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26D" w:rsidRDefault="00EC126D" w:rsidP="00EC126D">
      <w:pPr>
        <w:pStyle w:val="Heading1"/>
        <w:rPr>
          <w:rFonts w:ascii="Times New Roman" w:hAnsi="Times New Roman" w:cs="Times New Roman"/>
        </w:rPr>
      </w:pPr>
      <w:r w:rsidRPr="00EC126D">
        <w:rPr>
          <w:rFonts w:ascii="Times New Roman" w:hAnsi="Times New Roman" w:cs="Times New Roman"/>
        </w:rPr>
        <w:t>Decentralizing climate action in health policies at the subnational level for sustainable action: The case of Ghana</w:t>
      </w:r>
    </w:p>
    <w:p w:rsidR="00A00AF8" w:rsidRPr="00A00AF8" w:rsidRDefault="00A00AF8" w:rsidP="00A00AF8"/>
    <w:p w:rsidR="00A00AF8" w:rsidRPr="00A00AF8" w:rsidRDefault="00EC126D" w:rsidP="00A00AF8">
      <w:pPr>
        <w:shd w:val="clear" w:color="auto" w:fill="FFFFFF"/>
        <w:spacing w:after="0" w:line="240" w:lineRule="auto"/>
        <w:textAlignment w:val="baseline"/>
        <w:rPr>
          <w:rFonts w:ascii="Times New Roman" w:eastAsia="Times New Roman" w:hAnsi="Times New Roman" w:cs="Times New Roman"/>
          <w:b/>
          <w:color w:val="222222"/>
          <w:sz w:val="24"/>
          <w:szCs w:val="24"/>
          <w:vertAlign w:val="superscript"/>
        </w:rPr>
      </w:pPr>
      <w:r w:rsidRPr="00A00AF8">
        <w:rPr>
          <w:rFonts w:ascii="Times New Roman" w:eastAsia="Times New Roman" w:hAnsi="Times New Roman" w:cs="Times New Roman"/>
          <w:b/>
          <w:color w:val="222222"/>
          <w:sz w:val="24"/>
          <w:szCs w:val="24"/>
        </w:rPr>
        <w:t>Rudolf Abugnaba-Abanga</w:t>
      </w:r>
      <w:r w:rsidRPr="00A00AF8">
        <w:rPr>
          <w:rFonts w:ascii="Times New Roman" w:eastAsia="Times New Roman" w:hAnsi="Times New Roman" w:cs="Times New Roman"/>
          <w:b/>
          <w:color w:val="222222"/>
          <w:sz w:val="24"/>
          <w:szCs w:val="24"/>
          <w:vertAlign w:val="superscript"/>
        </w:rPr>
        <w:t>1</w:t>
      </w:r>
      <w:r w:rsidRPr="00A00AF8">
        <w:rPr>
          <w:rFonts w:ascii="Times New Roman" w:eastAsia="Times New Roman" w:hAnsi="Times New Roman" w:cs="Times New Roman"/>
          <w:b/>
          <w:color w:val="222222"/>
          <w:sz w:val="24"/>
          <w:szCs w:val="24"/>
        </w:rPr>
        <w:t>, </w:t>
      </w:r>
      <w:proofErr w:type="spellStart"/>
      <w:r w:rsidRPr="00A00AF8">
        <w:rPr>
          <w:rFonts w:ascii="Times New Roman" w:eastAsia="Times New Roman" w:hAnsi="Times New Roman" w:cs="Times New Roman"/>
          <w:b/>
          <w:color w:val="222222"/>
          <w:sz w:val="24"/>
          <w:szCs w:val="24"/>
        </w:rPr>
        <w:t>Dzigbodi</w:t>
      </w:r>
      <w:proofErr w:type="spellEnd"/>
      <w:r w:rsidRPr="00A00AF8">
        <w:rPr>
          <w:rFonts w:ascii="Times New Roman" w:eastAsia="Times New Roman" w:hAnsi="Times New Roman" w:cs="Times New Roman"/>
          <w:b/>
          <w:color w:val="222222"/>
          <w:sz w:val="24"/>
          <w:szCs w:val="24"/>
        </w:rPr>
        <w:t xml:space="preserve"> A. Doke</w:t>
      </w:r>
      <w:r w:rsidR="003F6B85">
        <w:rPr>
          <w:rFonts w:ascii="Times New Roman" w:eastAsia="Times New Roman" w:hAnsi="Times New Roman" w:cs="Times New Roman"/>
          <w:b/>
          <w:color w:val="222222"/>
          <w:sz w:val="24"/>
          <w:szCs w:val="24"/>
          <w:vertAlign w:val="superscript"/>
        </w:rPr>
        <w:t>1</w:t>
      </w:r>
      <w:r w:rsidRPr="00A00AF8">
        <w:rPr>
          <w:rFonts w:ascii="Times New Roman" w:eastAsia="Times New Roman" w:hAnsi="Times New Roman" w:cs="Times New Roman"/>
          <w:b/>
          <w:color w:val="222222"/>
          <w:sz w:val="24"/>
          <w:szCs w:val="24"/>
        </w:rPr>
        <w:t xml:space="preserve">, </w:t>
      </w:r>
      <w:proofErr w:type="spellStart"/>
      <w:r w:rsidRPr="00A00AF8">
        <w:rPr>
          <w:rFonts w:ascii="Times New Roman" w:eastAsia="Times New Roman" w:hAnsi="Times New Roman" w:cs="Times New Roman"/>
          <w:b/>
          <w:color w:val="222222"/>
          <w:sz w:val="24"/>
          <w:szCs w:val="24"/>
        </w:rPr>
        <w:t>Otsuki</w:t>
      </w:r>
      <w:proofErr w:type="spellEnd"/>
      <w:r w:rsidRPr="00A00AF8">
        <w:rPr>
          <w:rFonts w:ascii="Times New Roman" w:eastAsia="Times New Roman" w:hAnsi="Times New Roman" w:cs="Times New Roman"/>
          <w:b/>
          <w:color w:val="222222"/>
          <w:sz w:val="24"/>
          <w:szCs w:val="24"/>
        </w:rPr>
        <w:t xml:space="preserve"> Kei</w:t>
      </w:r>
      <w:r w:rsidR="003F6B85">
        <w:rPr>
          <w:rFonts w:ascii="Times New Roman" w:eastAsia="Times New Roman" w:hAnsi="Times New Roman" w:cs="Times New Roman"/>
          <w:b/>
          <w:color w:val="222222"/>
          <w:sz w:val="24"/>
          <w:szCs w:val="24"/>
          <w:vertAlign w:val="superscript"/>
        </w:rPr>
        <w:t>2</w:t>
      </w:r>
    </w:p>
    <w:p w:rsidR="00A00AF8" w:rsidRDefault="00A00AF8" w:rsidP="00A00AF8">
      <w:pPr>
        <w:shd w:val="clear" w:color="auto" w:fill="FFFFFF"/>
        <w:spacing w:after="0" w:line="240" w:lineRule="auto"/>
        <w:textAlignment w:val="baseline"/>
        <w:rPr>
          <w:rFonts w:ascii="Times New Roman" w:eastAsia="Times New Roman" w:hAnsi="Times New Roman" w:cs="Times New Roman"/>
          <w:sz w:val="24"/>
          <w:szCs w:val="24"/>
        </w:rPr>
      </w:pPr>
    </w:p>
    <w:p w:rsidR="00E22AEE" w:rsidRDefault="00A00AF8" w:rsidP="007D6CB4">
      <w:pPr>
        <w:shd w:val="clear" w:color="auto" w:fill="FFFFFF"/>
        <w:spacing w:after="0" w:line="240" w:lineRule="auto"/>
        <w:jc w:val="both"/>
        <w:textAlignment w:val="baseline"/>
        <w:rPr>
          <w:rFonts w:ascii="Times New Roman" w:eastAsia="Times New Roman" w:hAnsi="Times New Roman" w:cs="Times New Roman"/>
          <w:color w:val="222222"/>
        </w:rPr>
      </w:pPr>
      <w:r w:rsidRPr="007D6CB4">
        <w:rPr>
          <w:rFonts w:ascii="Times New Roman" w:eastAsia="Times New Roman" w:hAnsi="Times New Roman" w:cs="Times New Roman"/>
          <w:vertAlign w:val="superscript"/>
        </w:rPr>
        <w:t>1</w:t>
      </w:r>
      <w:r w:rsidRPr="007D6CB4">
        <w:rPr>
          <w:rFonts w:ascii="Times New Roman" w:eastAsia="Times New Roman" w:hAnsi="Times New Roman" w:cs="Times New Roman"/>
        </w:rPr>
        <w:t xml:space="preserve">Faculty of Natural Resource </w:t>
      </w:r>
      <w:r w:rsidR="003F6B85" w:rsidRPr="007D6CB4">
        <w:rPr>
          <w:rFonts w:ascii="Times New Roman" w:eastAsia="Times New Roman" w:hAnsi="Times New Roman" w:cs="Times New Roman"/>
        </w:rPr>
        <w:t>and Environment</w:t>
      </w:r>
      <w:r w:rsidRPr="007D6CB4">
        <w:rPr>
          <w:rFonts w:ascii="Times New Roman" w:eastAsia="Times New Roman" w:hAnsi="Times New Roman" w:cs="Times New Roman"/>
        </w:rPr>
        <w:t xml:space="preserve">, </w:t>
      </w:r>
      <w:r w:rsidRPr="007D6CB4">
        <w:rPr>
          <w:rFonts w:ascii="Times New Roman" w:eastAsia="Times New Roman" w:hAnsi="Times New Roman" w:cs="Times New Roman"/>
          <w:color w:val="222222"/>
        </w:rPr>
        <w:t xml:space="preserve">Department of Environment </w:t>
      </w:r>
      <w:r w:rsidR="003F6B85" w:rsidRPr="007D6CB4">
        <w:rPr>
          <w:rFonts w:ascii="Times New Roman" w:eastAsia="Times New Roman" w:hAnsi="Times New Roman" w:cs="Times New Roman"/>
          <w:color w:val="222222"/>
        </w:rPr>
        <w:t>and Sustainability</w:t>
      </w:r>
      <w:r w:rsidRPr="007D6CB4">
        <w:rPr>
          <w:rFonts w:ascii="Times New Roman" w:eastAsia="Times New Roman" w:hAnsi="Times New Roman" w:cs="Times New Roman"/>
          <w:color w:val="222222"/>
        </w:rPr>
        <w:t xml:space="preserve"> Sciences, </w:t>
      </w:r>
      <w:r w:rsidR="00E22AEE">
        <w:rPr>
          <w:rFonts w:ascii="Times New Roman" w:eastAsia="Times New Roman" w:hAnsi="Times New Roman" w:cs="Times New Roman"/>
          <w:color w:val="222222"/>
        </w:rPr>
        <w:t>University for Development Studies, Ghana</w:t>
      </w:r>
    </w:p>
    <w:p w:rsidR="00A00AF8" w:rsidRPr="007D6CB4" w:rsidRDefault="00E22AEE" w:rsidP="007D6CB4">
      <w:pPr>
        <w:shd w:val="clear" w:color="auto" w:fill="FFFFFF"/>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color w:val="222222"/>
        </w:rPr>
        <w:t xml:space="preserve"> </w:t>
      </w:r>
      <w:bookmarkStart w:id="0" w:name="_GoBack"/>
      <w:bookmarkEnd w:id="0"/>
      <w:r w:rsidR="003F6B85">
        <w:rPr>
          <w:rFonts w:ascii="Times New Roman" w:eastAsia="Times New Roman" w:hAnsi="Times New Roman" w:cs="Times New Roman"/>
          <w:color w:val="222222"/>
          <w:vertAlign w:val="superscript"/>
        </w:rPr>
        <w:t>2</w:t>
      </w:r>
      <w:r w:rsidR="00A00AF8" w:rsidRPr="007D6CB4">
        <w:rPr>
          <w:rFonts w:ascii="Times New Roman" w:eastAsia="Times New Roman" w:hAnsi="Times New Roman" w:cs="Times New Roman"/>
          <w:color w:val="222222"/>
        </w:rPr>
        <w:t>Faculty of Geosciences, Department of Human Geography and Spatial Planning, University of Utrecht, 3584CB, Utrecht, Netherlands</w:t>
      </w:r>
    </w:p>
    <w:p w:rsidR="00EC126D" w:rsidRDefault="00EC126D" w:rsidP="00EC126D">
      <w:pPr>
        <w:pStyle w:val="paragraph"/>
        <w:spacing w:before="0" w:beforeAutospacing="0" w:after="0" w:afterAutospacing="0"/>
        <w:textAlignment w:val="baseline"/>
        <w:rPr>
          <w:rStyle w:val="eop"/>
          <w:color w:val="222222"/>
        </w:rPr>
      </w:pPr>
    </w:p>
    <w:p w:rsidR="00653B38" w:rsidRPr="001810C8" w:rsidRDefault="00653B38" w:rsidP="00653B38">
      <w:pPr>
        <w:pStyle w:val="Heading1"/>
        <w:rPr>
          <w:rFonts w:ascii="Times New Roman" w:hAnsi="Times New Roman" w:cs="Times New Roman"/>
          <w:color w:val="222222"/>
          <w:sz w:val="24"/>
          <w:szCs w:val="24"/>
        </w:rPr>
      </w:pPr>
      <w:r w:rsidRPr="00AD4141">
        <w:t>Abstract </w:t>
      </w:r>
    </w:p>
    <w:p w:rsidR="00653B38" w:rsidRDefault="00653B38" w:rsidP="00653B38">
      <w:pPr>
        <w:spacing w:after="0" w:line="240" w:lineRule="auto"/>
        <w:jc w:val="both"/>
        <w:textAlignment w:val="baseline"/>
        <w:rPr>
          <w:rFonts w:ascii="Times New Roman" w:eastAsia="Times New Roman" w:hAnsi="Times New Roman" w:cs="Times New Roman"/>
          <w:sz w:val="24"/>
          <w:szCs w:val="24"/>
        </w:rPr>
      </w:pPr>
      <w:r w:rsidRPr="00987CE8">
        <w:rPr>
          <w:rFonts w:ascii="Times New Roman" w:eastAsia="Times New Roman" w:hAnsi="Times New Roman" w:cs="Times New Roman"/>
          <w:sz w:val="24"/>
          <w:szCs w:val="24"/>
        </w:rPr>
        <w:t>T</w:t>
      </w:r>
      <w:r>
        <w:rPr>
          <w:rFonts w:ascii="Times New Roman" w:eastAsia="Times New Roman" w:hAnsi="Times New Roman" w:cs="Times New Roman"/>
          <w:sz w:val="24"/>
          <w:szCs w:val="24"/>
        </w:rPr>
        <w:t>he World Health Organization developed guidance for</w:t>
      </w:r>
      <w:r w:rsidR="00347D71">
        <w:rPr>
          <w:rFonts w:ascii="Times New Roman" w:eastAsia="Times New Roman" w:hAnsi="Times New Roman" w:cs="Times New Roman"/>
          <w:sz w:val="24"/>
          <w:szCs w:val="24"/>
        </w:rPr>
        <w:t xml:space="preserve"> building climate-resilient health systems</w:t>
      </w:r>
      <w:r w:rsidRPr="00987C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w:t>
      </w:r>
      <w:r w:rsidRPr="00987CE8">
        <w:rPr>
          <w:rFonts w:ascii="Times New Roman" w:eastAsia="Times New Roman" w:hAnsi="Times New Roman" w:cs="Times New Roman"/>
          <w:sz w:val="24"/>
          <w:szCs w:val="24"/>
        </w:rPr>
        <w:t>ranslating th</w:t>
      </w:r>
      <w:r>
        <w:rPr>
          <w:rFonts w:ascii="Times New Roman" w:eastAsia="Times New Roman" w:hAnsi="Times New Roman" w:cs="Times New Roman"/>
          <w:sz w:val="24"/>
          <w:szCs w:val="24"/>
        </w:rPr>
        <w:t xml:space="preserve">e </w:t>
      </w:r>
      <w:r w:rsidRPr="00987CE8">
        <w:rPr>
          <w:rFonts w:ascii="Times New Roman" w:eastAsia="Times New Roman" w:hAnsi="Times New Roman" w:cs="Times New Roman"/>
          <w:sz w:val="24"/>
          <w:szCs w:val="24"/>
        </w:rPr>
        <w:t>framework to action at sub</w:t>
      </w:r>
      <w:r>
        <w:rPr>
          <w:rFonts w:ascii="Times New Roman" w:eastAsia="Times New Roman" w:hAnsi="Times New Roman" w:cs="Times New Roman"/>
          <w:sz w:val="24"/>
          <w:szCs w:val="24"/>
        </w:rPr>
        <w:t>-</w:t>
      </w:r>
      <w:r w:rsidRPr="00987CE8">
        <w:rPr>
          <w:rFonts w:ascii="Times New Roman" w:eastAsia="Times New Roman" w:hAnsi="Times New Roman" w:cs="Times New Roman"/>
          <w:sz w:val="24"/>
          <w:szCs w:val="24"/>
        </w:rPr>
        <w:t>national level</w:t>
      </w:r>
      <w:r>
        <w:rPr>
          <w:rFonts w:ascii="Times New Roman" w:eastAsia="Times New Roman" w:hAnsi="Times New Roman" w:cs="Times New Roman"/>
          <w:sz w:val="24"/>
          <w:szCs w:val="24"/>
        </w:rPr>
        <w:t>s</w:t>
      </w:r>
      <w:r w:rsidRPr="00987CE8">
        <w:rPr>
          <w:rFonts w:ascii="Times New Roman" w:eastAsia="Times New Roman" w:hAnsi="Times New Roman" w:cs="Times New Roman"/>
          <w:sz w:val="24"/>
          <w:szCs w:val="24"/>
        </w:rPr>
        <w:t xml:space="preserve"> remain</w:t>
      </w:r>
      <w:r>
        <w:rPr>
          <w:rFonts w:ascii="Times New Roman" w:eastAsia="Times New Roman" w:hAnsi="Times New Roman" w:cs="Times New Roman"/>
          <w:sz w:val="24"/>
          <w:szCs w:val="24"/>
        </w:rPr>
        <w:t xml:space="preserve">s </w:t>
      </w:r>
      <w:r w:rsidRPr="00987CE8">
        <w:rPr>
          <w:rFonts w:ascii="Times New Roman" w:eastAsia="Times New Roman" w:hAnsi="Times New Roman" w:cs="Times New Roman"/>
          <w:sz w:val="24"/>
          <w:szCs w:val="24"/>
        </w:rPr>
        <w:t>challeng</w:t>
      </w:r>
      <w:r>
        <w:rPr>
          <w:rFonts w:ascii="Times New Roman" w:eastAsia="Times New Roman" w:hAnsi="Times New Roman" w:cs="Times New Roman"/>
          <w:sz w:val="24"/>
          <w:szCs w:val="24"/>
        </w:rPr>
        <w:t>ing</w:t>
      </w:r>
      <w:r w:rsidR="00106642">
        <w:rPr>
          <w:rFonts w:ascii="Times New Roman" w:eastAsia="Times New Roman" w:hAnsi="Times New Roman" w:cs="Times New Roman"/>
          <w:sz w:val="24"/>
          <w:szCs w:val="24"/>
        </w:rPr>
        <w:t xml:space="preserve"> in L</w:t>
      </w:r>
      <w:r w:rsidR="008654A2">
        <w:rPr>
          <w:rFonts w:ascii="Times New Roman" w:eastAsia="Times New Roman" w:hAnsi="Times New Roman" w:cs="Times New Roman"/>
          <w:sz w:val="24"/>
          <w:szCs w:val="24"/>
        </w:rPr>
        <w:t>ow and Middle-Income Countries (LMICs)</w:t>
      </w:r>
      <w:r w:rsidRPr="00987C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instance, Ghana</w:t>
      </w:r>
      <w:r w:rsidR="0061333A">
        <w:rPr>
          <w:rFonts w:ascii="Times New Roman" w:eastAsia="Times New Roman" w:hAnsi="Times New Roman" w:cs="Times New Roman"/>
          <w:sz w:val="24"/>
          <w:szCs w:val="24"/>
        </w:rPr>
        <w:t xml:space="preserve">'s Ministry of </w:t>
      </w:r>
      <w:proofErr w:type="gramStart"/>
      <w:r w:rsidR="0061333A">
        <w:rPr>
          <w:rFonts w:ascii="Times New Roman" w:eastAsia="Times New Roman" w:hAnsi="Times New Roman" w:cs="Times New Roman"/>
          <w:sz w:val="24"/>
          <w:szCs w:val="24"/>
        </w:rPr>
        <w:t>Health(</w:t>
      </w:r>
      <w:proofErr w:type="gramEnd"/>
      <w:r w:rsidR="0061333A">
        <w:rPr>
          <w:rFonts w:ascii="Times New Roman" w:eastAsia="Times New Roman" w:hAnsi="Times New Roman" w:cs="Times New Roman"/>
          <w:sz w:val="24"/>
          <w:szCs w:val="24"/>
        </w:rPr>
        <w:t>MOH)</w:t>
      </w:r>
      <w:r>
        <w:rPr>
          <w:rFonts w:ascii="Times New Roman" w:eastAsia="Times New Roman" w:hAnsi="Times New Roman" w:cs="Times New Roman"/>
          <w:sz w:val="24"/>
          <w:szCs w:val="24"/>
        </w:rPr>
        <w:t xml:space="preserve"> built</w:t>
      </w:r>
      <w:r w:rsidR="0061333A">
        <w:rPr>
          <w:rFonts w:ascii="Times New Roman" w:eastAsia="Times New Roman" w:hAnsi="Times New Roman" w:cs="Times New Roman"/>
          <w:sz w:val="24"/>
          <w:szCs w:val="24"/>
        </w:rPr>
        <w:t xml:space="preserve"> capacity on</w:t>
      </w:r>
      <w:r>
        <w:rPr>
          <w:rFonts w:ascii="Times New Roman" w:eastAsia="Times New Roman" w:hAnsi="Times New Roman" w:cs="Times New Roman"/>
          <w:sz w:val="24"/>
          <w:szCs w:val="24"/>
        </w:rPr>
        <w:t xml:space="preserve"> cl</w:t>
      </w:r>
      <w:r w:rsidR="0061333A">
        <w:rPr>
          <w:rFonts w:ascii="Times New Roman" w:eastAsia="Times New Roman" w:hAnsi="Times New Roman" w:cs="Times New Roman"/>
          <w:sz w:val="24"/>
          <w:szCs w:val="24"/>
        </w:rPr>
        <w:t>imate change and health</w:t>
      </w:r>
      <w:r>
        <w:rPr>
          <w:rFonts w:ascii="Times New Roman" w:eastAsia="Times New Roman" w:hAnsi="Times New Roman" w:cs="Times New Roman"/>
          <w:sz w:val="24"/>
          <w:szCs w:val="24"/>
        </w:rPr>
        <w:t xml:space="preserve"> by 2015 and subsequently mainstreamed into two successive medium-term health sector strategic plans, approving 10% of the Ministry of Health's (MOH) annual budget for climate-resilient interventions. However, Ghana has not progressed beyond an initial pilot. </w:t>
      </w:r>
      <w:r w:rsidRPr="00987CE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study</w:t>
      </w:r>
      <w:r w:rsidRPr="00987CE8">
        <w:rPr>
          <w:rFonts w:ascii="Times New Roman" w:eastAsia="Times New Roman" w:hAnsi="Times New Roman" w:cs="Times New Roman"/>
          <w:sz w:val="24"/>
          <w:szCs w:val="24"/>
        </w:rPr>
        <w:t xml:space="preserve"> explore</w:t>
      </w:r>
      <w:r>
        <w:rPr>
          <w:rFonts w:ascii="Times New Roman" w:eastAsia="Times New Roman" w:hAnsi="Times New Roman" w:cs="Times New Roman"/>
          <w:sz w:val="24"/>
          <w:szCs w:val="24"/>
        </w:rPr>
        <w:t xml:space="preserve">d </w:t>
      </w:r>
      <w:r w:rsidRPr="00987CE8">
        <w:rPr>
          <w:rStyle w:val="cf01"/>
          <w:rFonts w:ascii="Times New Roman" w:hAnsi="Times New Roman" w:cs="Times New Roman"/>
          <w:sz w:val="24"/>
          <w:szCs w:val="24"/>
        </w:rPr>
        <w:t xml:space="preserve">how decentralizing health policy can sustainably mainstream climate </w:t>
      </w:r>
      <w:r>
        <w:rPr>
          <w:rStyle w:val="cf01"/>
          <w:rFonts w:ascii="Times New Roman" w:hAnsi="Times New Roman" w:cs="Times New Roman"/>
          <w:sz w:val="24"/>
          <w:szCs w:val="24"/>
        </w:rPr>
        <w:t>action</w:t>
      </w:r>
      <w:r w:rsidRPr="00987CE8">
        <w:rPr>
          <w:rStyle w:val="cf01"/>
          <w:rFonts w:ascii="Times New Roman" w:hAnsi="Times New Roman" w:cs="Times New Roman"/>
          <w:sz w:val="24"/>
          <w:szCs w:val="24"/>
        </w:rPr>
        <w:t xml:space="preserve"> at sub-national level</w:t>
      </w:r>
      <w:r>
        <w:rPr>
          <w:rStyle w:val="cf01"/>
          <w:rFonts w:ascii="Times New Roman" w:hAnsi="Times New Roman" w:cs="Times New Roman"/>
          <w:sz w:val="24"/>
          <w:szCs w:val="24"/>
        </w:rPr>
        <w:t>s</w:t>
      </w:r>
      <w:r w:rsidRPr="00987CE8">
        <w:rPr>
          <w:rStyle w:val="cf01"/>
          <w:rFonts w:ascii="Times New Roman" w:hAnsi="Times New Roman" w:cs="Times New Roman"/>
          <w:sz w:val="24"/>
          <w:szCs w:val="24"/>
        </w:rPr>
        <w:t>. Th</w:t>
      </w:r>
      <w:r>
        <w:rPr>
          <w:rStyle w:val="cf01"/>
          <w:rFonts w:ascii="Times New Roman" w:hAnsi="Times New Roman" w:cs="Times New Roman"/>
          <w:sz w:val="24"/>
          <w:szCs w:val="24"/>
        </w:rPr>
        <w:t>e</w:t>
      </w:r>
      <w:r w:rsidRPr="00987CE8">
        <w:rPr>
          <w:rStyle w:val="cf01"/>
          <w:rFonts w:ascii="Times New Roman" w:hAnsi="Times New Roman" w:cs="Times New Roman"/>
          <w:sz w:val="24"/>
          <w:szCs w:val="24"/>
        </w:rPr>
        <w:t xml:space="preserve"> </w:t>
      </w:r>
      <w:r>
        <w:rPr>
          <w:rStyle w:val="cf01"/>
          <w:rFonts w:ascii="Times New Roman" w:hAnsi="Times New Roman" w:cs="Times New Roman"/>
          <w:sz w:val="24"/>
          <w:szCs w:val="24"/>
        </w:rPr>
        <w:t>study</w:t>
      </w:r>
      <w:r w:rsidRPr="00987CE8">
        <w:rPr>
          <w:rStyle w:val="cf01"/>
          <w:rFonts w:ascii="Times New Roman" w:hAnsi="Times New Roman" w:cs="Times New Roman"/>
          <w:sz w:val="24"/>
          <w:szCs w:val="24"/>
        </w:rPr>
        <w:t xml:space="preserve"> </w:t>
      </w:r>
      <w:r>
        <w:rPr>
          <w:rStyle w:val="cf01"/>
          <w:rFonts w:ascii="Times New Roman" w:hAnsi="Times New Roman" w:cs="Times New Roman"/>
          <w:sz w:val="24"/>
          <w:szCs w:val="24"/>
        </w:rPr>
        <w:t xml:space="preserve">used </w:t>
      </w:r>
      <w:r w:rsidRPr="00987CE8">
        <w:rPr>
          <w:rStyle w:val="cf01"/>
          <w:rFonts w:ascii="Times New Roman" w:hAnsi="Times New Roman" w:cs="Times New Roman"/>
          <w:sz w:val="24"/>
          <w:szCs w:val="24"/>
        </w:rPr>
        <w:t>Ghana</w:t>
      </w:r>
      <w:r>
        <w:rPr>
          <w:rStyle w:val="cf01"/>
          <w:rFonts w:ascii="Times New Roman" w:hAnsi="Times New Roman" w:cs="Times New Roman"/>
          <w:sz w:val="24"/>
          <w:szCs w:val="24"/>
        </w:rPr>
        <w:t>'</w:t>
      </w:r>
      <w:r w:rsidRPr="00987CE8">
        <w:rPr>
          <w:rStyle w:val="cf01"/>
          <w:rFonts w:ascii="Times New Roman" w:hAnsi="Times New Roman" w:cs="Times New Roman"/>
          <w:sz w:val="24"/>
          <w:szCs w:val="24"/>
        </w:rPr>
        <w:t xml:space="preserve">s </w:t>
      </w:r>
      <w:r w:rsidRPr="00987CE8">
        <w:rPr>
          <w:rFonts w:ascii="Times New Roman" w:eastAsia="Times New Roman" w:hAnsi="Times New Roman" w:cs="Times New Roman"/>
          <w:sz w:val="24"/>
          <w:szCs w:val="24"/>
        </w:rPr>
        <w:t>Community-Based Health Planning and Services (CHPS) policy</w:t>
      </w:r>
      <w:r>
        <w:rPr>
          <w:rFonts w:ascii="Times New Roman" w:eastAsia="Times New Roman" w:hAnsi="Times New Roman" w:cs="Times New Roman"/>
          <w:sz w:val="24"/>
          <w:szCs w:val="24"/>
        </w:rPr>
        <w:t xml:space="preserve"> as a case study because it was drafted after Ghana developed its capacity and policy framework, the most geographically spread, accounting for 65% of health facilities, and an essential strategy for attaining </w:t>
      </w:r>
      <w:r w:rsidRPr="00660C2C">
        <w:rPr>
          <w:rFonts w:ascii="Times New Roman" w:eastAsia="Times New Roman" w:hAnsi="Times New Roman" w:cs="Times New Roman"/>
          <w:sz w:val="24"/>
          <w:szCs w:val="24"/>
        </w:rPr>
        <w:t>U</w:t>
      </w:r>
      <w:r w:rsidR="00106642">
        <w:rPr>
          <w:rFonts w:ascii="Times New Roman" w:eastAsia="Times New Roman" w:hAnsi="Times New Roman" w:cs="Times New Roman"/>
          <w:sz w:val="24"/>
          <w:szCs w:val="24"/>
        </w:rPr>
        <w:t>HC</w:t>
      </w:r>
      <w:r>
        <w:rPr>
          <w:rFonts w:ascii="Times New Roman" w:eastAsia="Times New Roman" w:hAnsi="Times New Roman" w:cs="Times New Roman"/>
          <w:sz w:val="24"/>
          <w:szCs w:val="24"/>
        </w:rPr>
        <w:t>. T</w:t>
      </w:r>
      <w:r w:rsidRPr="00660C2C">
        <w:rPr>
          <w:rFonts w:ascii="Times New Roman" w:eastAsia="Times New Roman" w:hAnsi="Times New Roman" w:cs="Times New Roman"/>
          <w:sz w:val="24"/>
          <w:szCs w:val="24"/>
        </w:rPr>
        <w:t xml:space="preserve">he READ Approach </w:t>
      </w:r>
      <w:r>
        <w:rPr>
          <w:rFonts w:ascii="Times New Roman" w:eastAsia="Times New Roman" w:hAnsi="Times New Roman" w:cs="Times New Roman"/>
          <w:sz w:val="24"/>
          <w:szCs w:val="24"/>
        </w:rPr>
        <w:t xml:space="preserve">was adopted, </w:t>
      </w:r>
      <w:r w:rsidRPr="00660C2C">
        <w:rPr>
          <w:rFonts w:ascii="Times New Roman" w:eastAsia="Times New Roman" w:hAnsi="Times New Roman" w:cs="Times New Roman"/>
          <w:sz w:val="24"/>
          <w:szCs w:val="24"/>
        </w:rPr>
        <w:t xml:space="preserve">using </w:t>
      </w:r>
      <w:r>
        <w:rPr>
          <w:rFonts w:ascii="Times New Roman" w:eastAsia="Times New Roman" w:hAnsi="Times New Roman" w:cs="Times New Roman"/>
          <w:sz w:val="24"/>
          <w:szCs w:val="24"/>
        </w:rPr>
        <w:t>a</w:t>
      </w:r>
      <w:r w:rsidRPr="00660C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four-step</w:t>
      </w:r>
      <w:r w:rsidRPr="00660C2C">
        <w:rPr>
          <w:rFonts w:ascii="Times New Roman" w:eastAsia="Times New Roman" w:hAnsi="Times New Roman" w:cs="Times New Roman"/>
          <w:sz w:val="24"/>
          <w:szCs w:val="24"/>
        </w:rPr>
        <w:t xml:space="preserve"> pro</w:t>
      </w:r>
      <w:r>
        <w:rPr>
          <w:rFonts w:ascii="Times New Roman" w:eastAsia="Times New Roman" w:hAnsi="Times New Roman" w:cs="Times New Roman"/>
          <w:sz w:val="24"/>
          <w:szCs w:val="24"/>
        </w:rPr>
        <w:t>cess of</w:t>
      </w:r>
      <w:r w:rsidR="008654A2">
        <w:rPr>
          <w:rFonts w:ascii="Times New Roman" w:eastAsia="Times New Roman" w:hAnsi="Times New Roman" w:cs="Times New Roman"/>
          <w:sz w:val="24"/>
          <w:szCs w:val="24"/>
        </w:rPr>
        <w:t xml:space="preserve"> </w:t>
      </w:r>
      <w:r w:rsidR="00564D19">
        <w:rPr>
          <w:rFonts w:ascii="Times New Roman" w:eastAsia="Times New Roman" w:hAnsi="Times New Roman" w:cs="Times New Roman"/>
          <w:sz w:val="24"/>
          <w:szCs w:val="24"/>
        </w:rPr>
        <w:t>s</w:t>
      </w:r>
      <w:r w:rsidR="008654A2">
        <w:rPr>
          <w:rFonts w:ascii="Times New Roman" w:eastAsia="Times New Roman" w:hAnsi="Times New Roman" w:cs="Times New Roman"/>
          <w:sz w:val="24"/>
          <w:szCs w:val="24"/>
        </w:rPr>
        <w:t>coping</w:t>
      </w:r>
      <w:r>
        <w:rPr>
          <w:rFonts w:ascii="Times New Roman" w:eastAsia="Times New Roman" w:hAnsi="Times New Roman" w:cs="Times New Roman"/>
          <w:sz w:val="24"/>
          <w:szCs w:val="24"/>
        </w:rPr>
        <w:t xml:space="preserve"> the MOH website </w:t>
      </w:r>
      <w:r w:rsidR="008654A2">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identifying t</w:t>
      </w:r>
      <w:r w:rsidR="008654A2">
        <w:rPr>
          <w:rFonts w:ascii="Times New Roman" w:eastAsia="Times New Roman" w:hAnsi="Times New Roman" w:cs="Times New Roman"/>
          <w:sz w:val="24"/>
          <w:szCs w:val="24"/>
        </w:rPr>
        <w:t xml:space="preserve">hree complementary policies, </w:t>
      </w:r>
      <w:r>
        <w:rPr>
          <w:rFonts w:ascii="Times New Roman" w:eastAsia="Times New Roman" w:hAnsi="Times New Roman" w:cs="Times New Roman"/>
          <w:sz w:val="24"/>
          <w:szCs w:val="24"/>
        </w:rPr>
        <w:t>extracting data using Key</w:t>
      </w:r>
      <w:r w:rsidR="00564D19">
        <w:rPr>
          <w:rFonts w:ascii="Times New Roman" w:eastAsia="Times New Roman" w:hAnsi="Times New Roman" w:cs="Times New Roman"/>
          <w:sz w:val="24"/>
          <w:szCs w:val="24"/>
        </w:rPr>
        <w:t>words-in-context,</w:t>
      </w:r>
      <w:r>
        <w:rPr>
          <w:rFonts w:ascii="Times New Roman" w:eastAsia="Times New Roman" w:hAnsi="Times New Roman" w:cs="Times New Roman"/>
          <w:sz w:val="24"/>
          <w:szCs w:val="24"/>
        </w:rPr>
        <w:t xml:space="preserve"> a</w:t>
      </w:r>
      <w:r w:rsidRPr="00660C2C">
        <w:rPr>
          <w:rFonts w:ascii="Times New Roman" w:eastAsia="Times New Roman" w:hAnsi="Times New Roman" w:cs="Times New Roman"/>
          <w:sz w:val="24"/>
          <w:szCs w:val="24"/>
        </w:rPr>
        <w:t>nalyz</w:t>
      </w:r>
      <w:r>
        <w:rPr>
          <w:rFonts w:ascii="Times New Roman" w:eastAsia="Times New Roman" w:hAnsi="Times New Roman" w:cs="Times New Roman"/>
          <w:sz w:val="24"/>
          <w:szCs w:val="24"/>
        </w:rPr>
        <w:t>ing</w:t>
      </w:r>
      <w:r w:rsidRPr="00660C2C">
        <w:rPr>
          <w:rFonts w:ascii="Times New Roman" w:eastAsia="Times New Roman" w:hAnsi="Times New Roman" w:cs="Times New Roman"/>
          <w:sz w:val="24"/>
          <w:szCs w:val="24"/>
        </w:rPr>
        <w:t xml:space="preserve"> differences and similarities</w:t>
      </w:r>
      <w:r>
        <w:rPr>
          <w:rFonts w:ascii="Times New Roman" w:eastAsia="Times New Roman" w:hAnsi="Times New Roman" w:cs="Times New Roman"/>
          <w:sz w:val="24"/>
          <w:szCs w:val="24"/>
        </w:rPr>
        <w:t xml:space="preserve"> between the WHO framework and the CHPS policy/guidelines</w:t>
      </w:r>
      <w:r w:rsidR="008654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60C2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distilling findings. The CHPS policy minimally mainstreamed climate-resilient interventions despite in-country capacities and policy.</w:t>
      </w:r>
      <w:r w:rsidR="008654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Minimal mainstreaming presents missed opportunities. For instance, CHPS increased by 63% between 2015 and 2020.</w:t>
      </w:r>
      <w:r w:rsidR="008654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Furthermore, exploration of the healthcare waste policy (2020) and the National health policy (2020) highlight climate-resilient actions and, if collectively applied, will lead to moderate mainstreaming of climate-resilient interventions in CHPS facilities. However, sub-national stakeholders might not have adequate capacity to synchronize mul</w:t>
      </w:r>
      <w:r w:rsidR="00106642">
        <w:rPr>
          <w:rFonts w:ascii="Times New Roman" w:eastAsia="Times New Roman" w:hAnsi="Times New Roman" w:cs="Times New Roman"/>
          <w:sz w:val="24"/>
          <w:szCs w:val="24"/>
        </w:rPr>
        <w:t xml:space="preserve">tiple policies. We recommend the </w:t>
      </w:r>
      <w:r>
        <w:rPr>
          <w:rFonts w:ascii="Times New Roman" w:eastAsia="Times New Roman" w:hAnsi="Times New Roman" w:cs="Times New Roman"/>
          <w:sz w:val="24"/>
          <w:szCs w:val="24"/>
        </w:rPr>
        <w:t>"Thick Mainstreaming" approach for LMICs. This approach advocates mainstreaming national policy on climate resilience into sub-national program policies like CHPS with built-in monitoring, accountability, and participatory mechanisms. This approach stimulates appropriate investments by local government actors and collective action on climate change due to trust in the health systems and the willingness to invest in the health sector.</w:t>
      </w:r>
    </w:p>
    <w:p w:rsidR="00653B38" w:rsidRDefault="00653B38" w:rsidP="00653B38">
      <w:pPr>
        <w:pStyle w:val="paragraph"/>
        <w:spacing w:before="0" w:beforeAutospacing="0" w:after="0" w:afterAutospacing="0"/>
        <w:textAlignment w:val="baseline"/>
        <w:rPr>
          <w:rStyle w:val="normaltextrun"/>
          <w:rFonts w:ascii="Calibri Light" w:hAnsi="Calibri Light" w:cs="Calibri Light"/>
          <w:color w:val="2E74B5"/>
          <w:sz w:val="32"/>
          <w:szCs w:val="32"/>
        </w:rPr>
      </w:pPr>
    </w:p>
    <w:p w:rsidR="00653B38" w:rsidRDefault="00653B38" w:rsidP="00653B38">
      <w:pPr>
        <w:pStyle w:val="paragraph"/>
        <w:spacing w:before="0" w:beforeAutospacing="0" w:after="0" w:afterAutospacing="0"/>
        <w:textAlignment w:val="baseline"/>
        <w:rPr>
          <w:rStyle w:val="eop"/>
          <w:color w:val="222222"/>
        </w:rPr>
      </w:pPr>
      <w:r w:rsidRPr="0044393D">
        <w:rPr>
          <w:rStyle w:val="normaltextrun"/>
          <w:b/>
          <w:bCs/>
          <w:color w:val="222222"/>
        </w:rPr>
        <w:t>Keywords</w:t>
      </w:r>
      <w:r w:rsidRPr="0044393D">
        <w:rPr>
          <w:rStyle w:val="normaltextrun"/>
          <w:bCs/>
          <w:color w:val="222222"/>
        </w:rPr>
        <w:t xml:space="preserve">: </w:t>
      </w:r>
      <w:r>
        <w:rPr>
          <w:rStyle w:val="normaltextrun"/>
          <w:bCs/>
          <w:color w:val="222222"/>
        </w:rPr>
        <w:t xml:space="preserve">Decentralization, </w:t>
      </w:r>
      <w:r w:rsidRPr="0044393D">
        <w:rPr>
          <w:rStyle w:val="normaltextrun"/>
          <w:bCs/>
          <w:color w:val="222222"/>
        </w:rPr>
        <w:t xml:space="preserve">Health </w:t>
      </w:r>
      <w:r>
        <w:rPr>
          <w:rStyle w:val="normaltextrun"/>
          <w:bCs/>
          <w:color w:val="222222"/>
        </w:rPr>
        <w:t>Policy</w:t>
      </w:r>
      <w:r w:rsidRPr="0044393D">
        <w:rPr>
          <w:rStyle w:val="normaltextrun"/>
          <w:bCs/>
          <w:color w:val="222222"/>
        </w:rPr>
        <w:t>, C</w:t>
      </w:r>
      <w:r>
        <w:rPr>
          <w:rStyle w:val="normaltextrun"/>
          <w:bCs/>
          <w:color w:val="222222"/>
        </w:rPr>
        <w:t xml:space="preserve">ommunity Based </w:t>
      </w:r>
      <w:r w:rsidRPr="0044393D">
        <w:rPr>
          <w:rStyle w:val="normaltextrun"/>
          <w:bCs/>
          <w:color w:val="222222"/>
        </w:rPr>
        <w:t>H</w:t>
      </w:r>
      <w:r>
        <w:rPr>
          <w:rStyle w:val="normaltextrun"/>
          <w:bCs/>
          <w:color w:val="222222"/>
        </w:rPr>
        <w:t xml:space="preserve">ealth </w:t>
      </w:r>
      <w:r w:rsidRPr="0044393D">
        <w:rPr>
          <w:rStyle w:val="normaltextrun"/>
          <w:bCs/>
          <w:color w:val="222222"/>
        </w:rPr>
        <w:t>P</w:t>
      </w:r>
      <w:r>
        <w:rPr>
          <w:rStyle w:val="normaltextrun"/>
          <w:bCs/>
          <w:color w:val="222222"/>
        </w:rPr>
        <w:t xml:space="preserve">lanning and </w:t>
      </w:r>
      <w:r w:rsidRPr="0044393D">
        <w:rPr>
          <w:rStyle w:val="normaltextrun"/>
          <w:bCs/>
          <w:color w:val="222222"/>
        </w:rPr>
        <w:t>S</w:t>
      </w:r>
      <w:r>
        <w:rPr>
          <w:rStyle w:val="normaltextrun"/>
          <w:bCs/>
          <w:color w:val="222222"/>
        </w:rPr>
        <w:t>ervices,</w:t>
      </w:r>
      <w:r>
        <w:rPr>
          <w:rStyle w:val="normaltextrun"/>
          <w:color w:val="222222"/>
        </w:rPr>
        <w:t xml:space="preserve"> Climate Resilience, Environmental sustainability</w:t>
      </w:r>
      <w:r>
        <w:rPr>
          <w:rStyle w:val="eop"/>
          <w:color w:val="222222"/>
        </w:rPr>
        <w:t> </w:t>
      </w:r>
    </w:p>
    <w:p w:rsidR="00653B38" w:rsidRDefault="00653B38" w:rsidP="00653B38">
      <w:pPr>
        <w:pStyle w:val="paragraph"/>
        <w:spacing w:before="0" w:beforeAutospacing="0" w:after="0" w:afterAutospacing="0"/>
        <w:textAlignment w:val="baseline"/>
        <w:rPr>
          <w:rStyle w:val="eop"/>
          <w:color w:val="222222"/>
        </w:rPr>
      </w:pPr>
    </w:p>
    <w:p w:rsidR="00653B38" w:rsidRPr="00EC126D" w:rsidRDefault="00653B38" w:rsidP="00EC126D">
      <w:pPr>
        <w:pStyle w:val="paragraph"/>
        <w:spacing w:before="0" w:beforeAutospacing="0" w:after="0" w:afterAutospacing="0"/>
        <w:textAlignment w:val="baseline"/>
        <w:rPr>
          <w:rStyle w:val="eop"/>
          <w:color w:val="222222"/>
        </w:rPr>
      </w:pPr>
    </w:p>
    <w:p w:rsidR="00EC126D" w:rsidRPr="00EC126D" w:rsidRDefault="00EC126D" w:rsidP="00EC126D">
      <w:pPr>
        <w:pStyle w:val="Heading1"/>
        <w:rPr>
          <w:rFonts w:ascii="Times New Roman" w:hAnsi="Times New Roman" w:cs="Times New Roman"/>
        </w:rPr>
      </w:pPr>
      <w:r w:rsidRPr="00EC126D">
        <w:rPr>
          <w:rStyle w:val="normaltextrun"/>
          <w:rFonts w:ascii="Times New Roman" w:hAnsi="Times New Roman" w:cs="Times New Roman"/>
        </w:rPr>
        <w:lastRenderedPageBreak/>
        <w:t>Introduction</w:t>
      </w:r>
      <w:r w:rsidRPr="00EC126D">
        <w:rPr>
          <w:rStyle w:val="eop"/>
          <w:rFonts w:ascii="Times New Roman" w:hAnsi="Times New Roman" w:cs="Times New Roman"/>
        </w:rPr>
        <w:t> </w:t>
      </w:r>
    </w:p>
    <w:p w:rsidR="00EC126D" w:rsidRPr="00EC126D" w:rsidRDefault="00EC126D" w:rsidP="00EC126D">
      <w:pPr>
        <w:pStyle w:val="paragraph"/>
        <w:spacing w:before="0" w:beforeAutospacing="0" w:after="0" w:afterAutospacing="0"/>
        <w:jc w:val="both"/>
        <w:textAlignment w:val="baseline"/>
        <w:rPr>
          <w:rStyle w:val="normaltextrun"/>
        </w:rPr>
      </w:pPr>
      <w:r w:rsidRPr="00EC126D">
        <w:rPr>
          <w:rStyle w:val="normaltextrun"/>
        </w:rPr>
        <w:t>Climate ch</w:t>
      </w:r>
      <w:r w:rsidR="007A6502">
        <w:rPr>
          <w:rStyle w:val="normaltextrun"/>
        </w:rPr>
        <w:t>ange will negatively affect the attainment of</w:t>
      </w:r>
      <w:r w:rsidRPr="00EC126D">
        <w:rPr>
          <w:rStyle w:val="normaltextrun"/>
        </w:rPr>
        <w:t xml:space="preserve"> Universal Health Co</w:t>
      </w:r>
      <w:r w:rsidR="005008C3">
        <w:rPr>
          <w:rStyle w:val="normaltextrun"/>
        </w:rPr>
        <w:t>verage (UHC) by 2030 </w:t>
      </w:r>
      <w:proofErr w:type="gramStart"/>
      <w:r w:rsidR="005008C3">
        <w:rPr>
          <w:rStyle w:val="normaltextrun"/>
        </w:rPr>
        <w:t>(</w:t>
      </w:r>
      <w:r w:rsidR="005008C3" w:rsidRPr="005008C3">
        <w:rPr>
          <w:rStyle w:val="normaltextrun"/>
        </w:rPr>
        <w:t xml:space="preserve"> </w:t>
      </w:r>
      <w:r w:rsidR="005008C3">
        <w:rPr>
          <w:rStyle w:val="normaltextrun"/>
        </w:rPr>
        <w:t>Pacheco</w:t>
      </w:r>
      <w:proofErr w:type="gramEnd"/>
      <w:r w:rsidR="005008C3">
        <w:rPr>
          <w:rStyle w:val="normaltextrun"/>
        </w:rPr>
        <w:t xml:space="preserve">, </w:t>
      </w:r>
      <w:r w:rsidR="005008C3" w:rsidRPr="001D5D9E">
        <w:rPr>
          <w:rStyle w:val="normaltextrun"/>
        </w:rPr>
        <w:t>2021),</w:t>
      </w:r>
      <w:r w:rsidRPr="00EC126D">
        <w:rPr>
          <w:rStyle w:val="normaltextrun"/>
        </w:rPr>
        <w:t>) because it compromises critical components of health facilities essential f</w:t>
      </w:r>
      <w:r w:rsidR="00564D19">
        <w:rPr>
          <w:rStyle w:val="normaltextrun"/>
        </w:rPr>
        <w:t>or quality and access</w:t>
      </w:r>
      <w:r w:rsidR="00347D71">
        <w:rPr>
          <w:rStyle w:val="normaltextrun"/>
        </w:rPr>
        <w:t xml:space="preserve"> to care</w:t>
      </w:r>
      <w:r w:rsidR="00564D19">
        <w:rPr>
          <w:rStyle w:val="normaltextrun"/>
        </w:rPr>
        <w:t xml:space="preserve"> (</w:t>
      </w:r>
      <w:proofErr w:type="spellStart"/>
      <w:r w:rsidR="00564D19">
        <w:rPr>
          <w:rStyle w:val="normaltextrun"/>
          <w:color w:val="222222"/>
        </w:rPr>
        <w:t>Corvalan</w:t>
      </w:r>
      <w:proofErr w:type="spellEnd"/>
      <w:r w:rsidR="005F2301">
        <w:rPr>
          <w:rStyle w:val="normaltextrun"/>
        </w:rPr>
        <w:t xml:space="preserve"> et al., 2020). </w:t>
      </w:r>
      <w:r w:rsidRPr="00EC126D">
        <w:rPr>
          <w:rStyle w:val="normaltextrun"/>
        </w:rPr>
        <w:t>The unique role of the health sector as both a first responder during climate emergencies and a key emitter of greenhouse gases</w:t>
      </w:r>
      <w:r w:rsidR="005F2301">
        <w:rPr>
          <w:rStyle w:val="normaltextrun"/>
        </w:rPr>
        <w:t>(4.</w:t>
      </w:r>
      <w:r w:rsidR="00642028">
        <w:rPr>
          <w:rStyle w:val="normaltextrun"/>
        </w:rPr>
        <w:t>4%) globally(</w:t>
      </w:r>
      <w:proofErr w:type="spellStart"/>
      <w:r w:rsidR="00642028">
        <w:rPr>
          <w:rStyle w:val="normaltextrun"/>
        </w:rPr>
        <w:t>Karliner</w:t>
      </w:r>
      <w:proofErr w:type="spellEnd"/>
      <w:r w:rsidR="00642028">
        <w:rPr>
          <w:rStyle w:val="normaltextrun"/>
        </w:rPr>
        <w:t xml:space="preserve"> J et al.,</w:t>
      </w:r>
      <w:r w:rsidR="005F2301">
        <w:rPr>
          <w:rStyle w:val="normaltextrun"/>
        </w:rPr>
        <w:t>2019</w:t>
      </w:r>
      <w:r w:rsidR="007A6502">
        <w:rPr>
          <w:rStyle w:val="normaltextrun"/>
        </w:rPr>
        <w:t>)</w:t>
      </w:r>
      <w:r w:rsidRPr="00EC126D">
        <w:rPr>
          <w:rStyle w:val="normaltextrun"/>
        </w:rPr>
        <w:t xml:space="preserve"> makes it a significant actor in the pursuit of climate change mitigation and adaptation</w:t>
      </w:r>
    </w:p>
    <w:p w:rsidR="00EC126D" w:rsidRPr="00EC126D" w:rsidRDefault="00EC126D" w:rsidP="00EC126D">
      <w:pPr>
        <w:pStyle w:val="paragraph"/>
        <w:tabs>
          <w:tab w:val="left" w:pos="4000"/>
        </w:tabs>
        <w:spacing w:before="0" w:beforeAutospacing="0" w:after="0" w:afterAutospacing="0"/>
        <w:jc w:val="both"/>
        <w:textAlignment w:val="baseline"/>
        <w:rPr>
          <w:rStyle w:val="normaltextrun"/>
        </w:rPr>
      </w:pPr>
      <w:r w:rsidRPr="00EC126D">
        <w:rPr>
          <w:rStyle w:val="normaltextrun"/>
        </w:rPr>
        <w:tab/>
      </w:r>
    </w:p>
    <w:p w:rsidR="00EC126D" w:rsidRPr="00A77DCC" w:rsidRDefault="00A00AF8" w:rsidP="00EC126D">
      <w:pPr>
        <w:pStyle w:val="paragraph"/>
        <w:spacing w:before="0" w:beforeAutospacing="0" w:after="0" w:afterAutospacing="0"/>
        <w:jc w:val="both"/>
        <w:textAlignment w:val="baseline"/>
        <w:rPr>
          <w:rStyle w:val="normaltextrun"/>
        </w:rPr>
      </w:pPr>
      <w:r w:rsidRPr="00A77DCC">
        <w:rPr>
          <w:rStyle w:val="normaltextrun"/>
        </w:rPr>
        <w:t>The World Health Organization (WHO), r</w:t>
      </w:r>
      <w:r w:rsidR="00EC126D" w:rsidRPr="00A77DCC">
        <w:rPr>
          <w:rStyle w:val="normaltextrun"/>
        </w:rPr>
        <w:t>esponding to the need for the health sector to play active roles in climate change mi</w:t>
      </w:r>
      <w:r w:rsidRPr="00A77DCC">
        <w:rPr>
          <w:rStyle w:val="normaltextrun"/>
        </w:rPr>
        <w:t>tigation and adaptation,</w:t>
      </w:r>
      <w:r w:rsidR="00EC126D" w:rsidRPr="00A77DCC">
        <w:rPr>
          <w:rStyle w:val="normaltextrun"/>
        </w:rPr>
        <w:t xml:space="preserve"> developed an Operational framework for building climate-resilient health </w:t>
      </w:r>
      <w:r w:rsidR="00653B38" w:rsidRPr="00A77DCC">
        <w:rPr>
          <w:rStyle w:val="normaltextrun"/>
        </w:rPr>
        <w:t>systems</w:t>
      </w:r>
      <w:r w:rsidR="00EC126D" w:rsidRPr="00A77DCC">
        <w:rPr>
          <w:rStyle w:val="normaltextrun"/>
        </w:rPr>
        <w:t xml:space="preserve"> to comprehensively support ministries responsible for health to strengthen core functions to respond </w:t>
      </w:r>
      <w:r w:rsidR="00653B38" w:rsidRPr="00A77DCC">
        <w:rPr>
          <w:rStyle w:val="normaltextrun"/>
        </w:rPr>
        <w:t>to climate change.</w:t>
      </w:r>
      <w:r w:rsidR="00EC126D" w:rsidRPr="00A77DCC">
        <w:rPr>
          <w:rStyle w:val="normaltextrun"/>
        </w:rPr>
        <w:t xml:space="preserve"> (WHO, 2015). The </w:t>
      </w:r>
      <w:r w:rsidRPr="00A77DCC">
        <w:rPr>
          <w:rStyle w:val="normaltextrun"/>
        </w:rPr>
        <w:t>WHO (2020) s</w:t>
      </w:r>
      <w:r w:rsidR="00EC126D" w:rsidRPr="00A77DCC">
        <w:rPr>
          <w:rStyle w:val="normaltextrun"/>
        </w:rPr>
        <w:t>ubsequently developed guidance for "Climate Resilient and Environmentally Sustainable Health Care Facilities"</w:t>
      </w:r>
      <w:r w:rsidRPr="00A77DCC">
        <w:rPr>
          <w:rStyle w:val="normaltextrun"/>
        </w:rPr>
        <w:t>(CRESH</w:t>
      </w:r>
      <w:r w:rsidR="00B13F88">
        <w:rPr>
          <w:rStyle w:val="normaltextrun"/>
        </w:rPr>
        <w:t>C</w:t>
      </w:r>
      <w:r w:rsidRPr="00A77DCC">
        <w:rPr>
          <w:rStyle w:val="normaltextrun"/>
        </w:rPr>
        <w:t>F)</w:t>
      </w:r>
      <w:r w:rsidR="00EC126D" w:rsidRPr="00A77DCC">
        <w:rPr>
          <w:rStyle w:val="normaltextrun"/>
        </w:rPr>
        <w:t xml:space="preserve"> to support member states' mainstream "resilience and environmentally sustainable" interventions in the </w:t>
      </w:r>
      <w:r w:rsidRPr="00A77DCC">
        <w:rPr>
          <w:rStyle w:val="normaltextrun"/>
        </w:rPr>
        <w:t>operations of health facilities. CRESH</w:t>
      </w:r>
      <w:r w:rsidR="00B13F88">
        <w:rPr>
          <w:rStyle w:val="normaltextrun"/>
        </w:rPr>
        <w:t>C</w:t>
      </w:r>
      <w:r w:rsidRPr="00A77DCC">
        <w:rPr>
          <w:rStyle w:val="normaltextrun"/>
        </w:rPr>
        <w:t>F recommends climate-sensitive interventions in health system components of the health workforce; Water, sanitation, hygiene and healthcare waste, Energy and Infrastructure, technologies, and products</w:t>
      </w:r>
      <w:r w:rsidR="00E43E73" w:rsidRPr="00E43E73">
        <w:rPr>
          <w:rStyle w:val="normaltextrun"/>
          <w:color w:val="222222"/>
        </w:rPr>
        <w:t xml:space="preserve"> </w:t>
      </w:r>
      <w:r w:rsidR="00E43E73">
        <w:rPr>
          <w:rStyle w:val="normaltextrun"/>
          <w:color w:val="222222"/>
        </w:rPr>
        <w:t>(</w:t>
      </w:r>
      <w:proofErr w:type="spellStart"/>
      <w:r w:rsidR="00E43E73">
        <w:rPr>
          <w:rStyle w:val="normaltextrun"/>
          <w:color w:val="222222"/>
        </w:rPr>
        <w:t>Corvalan</w:t>
      </w:r>
      <w:proofErr w:type="spellEnd"/>
      <w:r w:rsidR="00E43E73">
        <w:rPr>
          <w:rStyle w:val="normaltextrun"/>
          <w:color w:val="222222"/>
        </w:rPr>
        <w:t xml:space="preserve"> et</w:t>
      </w:r>
      <w:r w:rsidR="00B13F88">
        <w:rPr>
          <w:rStyle w:val="normaltextrun"/>
          <w:color w:val="222222"/>
        </w:rPr>
        <w:t xml:space="preserve"> al.</w:t>
      </w:r>
      <w:r w:rsidR="00E43E73">
        <w:rPr>
          <w:rStyle w:val="normaltextrun"/>
          <w:color w:val="222222"/>
        </w:rPr>
        <w:t>, 2020)</w:t>
      </w:r>
      <w:r w:rsidRPr="00A77DCC">
        <w:rPr>
          <w:rStyle w:val="normaltextrun"/>
        </w:rPr>
        <w:t>.</w:t>
      </w:r>
    </w:p>
    <w:p w:rsidR="00EC126D" w:rsidRPr="00A77DCC" w:rsidRDefault="00EC126D" w:rsidP="00EC126D">
      <w:pPr>
        <w:pStyle w:val="paragraph"/>
        <w:spacing w:before="0" w:beforeAutospacing="0" w:after="0" w:afterAutospacing="0"/>
        <w:jc w:val="both"/>
        <w:textAlignment w:val="baseline"/>
        <w:rPr>
          <w:rStyle w:val="normaltextrun"/>
        </w:rPr>
      </w:pPr>
    </w:p>
    <w:p w:rsidR="00EC126D" w:rsidRPr="00A77DCC" w:rsidRDefault="00EC126D" w:rsidP="00EC126D">
      <w:pPr>
        <w:pStyle w:val="paragraph"/>
        <w:spacing w:before="0" w:beforeAutospacing="0" w:after="0" w:afterAutospacing="0"/>
        <w:jc w:val="both"/>
        <w:textAlignment w:val="baseline"/>
        <w:rPr>
          <w:rStyle w:val="normaltextrun"/>
        </w:rPr>
      </w:pPr>
      <w:r w:rsidRPr="00A77DCC">
        <w:rPr>
          <w:rStyle w:val="normaltextrun"/>
        </w:rPr>
        <w:t>However, difficulties may arise in</w:t>
      </w:r>
      <w:r w:rsidRPr="00A77DCC">
        <w:t xml:space="preserve"> implementing supposedly sound climate adaptive actions at the sub</w:t>
      </w:r>
      <w:r w:rsidR="00A00AF8" w:rsidRPr="00A77DCC">
        <w:t>-</w:t>
      </w:r>
      <w:r w:rsidRPr="00A77DCC">
        <w:t>national levels due to</w:t>
      </w:r>
      <w:r w:rsidRPr="00A77DCC">
        <w:rPr>
          <w:rStyle w:val="normaltextrun"/>
        </w:rPr>
        <w:t xml:space="preserve"> practical constraints (Huang et al.,</w:t>
      </w:r>
      <w:r w:rsidR="00A00AF8" w:rsidRPr="00A77DCC">
        <w:rPr>
          <w:rStyle w:val="normaltextrun"/>
        </w:rPr>
        <w:t xml:space="preserve"> 2011).</w:t>
      </w:r>
      <w:r w:rsidRPr="00A77DCC">
        <w:rPr>
          <w:rStyle w:val="normaltextrun"/>
        </w:rPr>
        <w:t xml:space="preserve"> </w:t>
      </w:r>
      <w:r w:rsidRPr="00A77DCC">
        <w:t>Mogelgaard et al. (2</w:t>
      </w:r>
      <w:r w:rsidR="00A00AF8" w:rsidRPr="00A77DCC">
        <w:t xml:space="preserve">018) identified </w:t>
      </w:r>
      <w:r w:rsidRPr="00A77DCC">
        <w:t xml:space="preserve">five gears </w:t>
      </w:r>
      <w:r w:rsidR="00347D71">
        <w:t>of policy framework, sustained and</w:t>
      </w:r>
      <w:r w:rsidRPr="00A77DCC">
        <w:t xml:space="preserve"> persistent leadership, coordination mechanism, information &amp; tools, and supportive financial </w:t>
      </w:r>
      <w:r w:rsidR="00A00AF8" w:rsidRPr="00A77DCC">
        <w:t>process as prerequisites</w:t>
      </w:r>
      <w:r w:rsidRPr="00A77DCC">
        <w:t xml:space="preserve"> for countries to move beyond the intent to implementation. Furthermore, they su</w:t>
      </w:r>
      <w:r w:rsidR="005F2301" w:rsidRPr="00A77DCC">
        <w:t>ggest that policy frameworks will likel</w:t>
      </w:r>
      <w:r w:rsidR="00653B38" w:rsidRPr="00A77DCC">
        <w:t xml:space="preserve">y </w:t>
      </w:r>
      <w:r w:rsidRPr="00A77DCC">
        <w:t xml:space="preserve">speed up implementation if they </w:t>
      </w:r>
      <w:r w:rsidR="00653B38" w:rsidRPr="00A77DCC">
        <w:t>have in</w:t>
      </w:r>
      <w:r w:rsidRPr="00A77DCC">
        <w:t>-built enforcement and accountability requi</w:t>
      </w:r>
      <w:r w:rsidR="00A00AF8" w:rsidRPr="00A77DCC">
        <w:t>rements.</w:t>
      </w:r>
      <w:r w:rsidRPr="00A77DCC">
        <w:rPr>
          <w:rStyle w:val="normaltextrun"/>
        </w:rPr>
        <w:t xml:space="preserve"> </w:t>
      </w:r>
    </w:p>
    <w:p w:rsidR="00A00AF8" w:rsidRPr="00A77DCC" w:rsidRDefault="00A00AF8" w:rsidP="00EC126D">
      <w:pPr>
        <w:pStyle w:val="paragraph"/>
        <w:spacing w:before="0" w:beforeAutospacing="0" w:after="0" w:afterAutospacing="0"/>
        <w:jc w:val="both"/>
        <w:textAlignment w:val="baseline"/>
        <w:rPr>
          <w:rStyle w:val="normaltextrun"/>
        </w:rPr>
      </w:pPr>
    </w:p>
    <w:p w:rsidR="005F2301" w:rsidRPr="00A77DCC" w:rsidRDefault="00EC126D" w:rsidP="005F2301">
      <w:pPr>
        <w:pStyle w:val="paragraph"/>
        <w:spacing w:before="0" w:beforeAutospacing="0" w:after="0" w:afterAutospacing="0"/>
        <w:jc w:val="both"/>
        <w:textAlignment w:val="baseline"/>
      </w:pPr>
      <w:r w:rsidRPr="00A77DCC">
        <w:t>Ghana successfully built capacity on the five gears suggested by Mo</w:t>
      </w:r>
      <w:r w:rsidR="00A00AF8" w:rsidRPr="00A77DCC">
        <w:t xml:space="preserve">gelgaard et al. (2018) by 2015 </w:t>
      </w:r>
      <w:r w:rsidRPr="00A77DCC">
        <w:t>and integrated climate resilience into the National Health St</w:t>
      </w:r>
      <w:r w:rsidR="00A00AF8" w:rsidRPr="00A77DCC">
        <w:t>rategy 2014-2017</w:t>
      </w:r>
      <w:r w:rsidR="00653B38" w:rsidRPr="00A77DCC">
        <w:t xml:space="preserve"> </w:t>
      </w:r>
      <w:r w:rsidR="007A6502" w:rsidRPr="00A77DCC">
        <w:t>(</w:t>
      </w:r>
      <w:r w:rsidR="00564D19">
        <w:t xml:space="preserve">Tye </w:t>
      </w:r>
      <w:r w:rsidRPr="00A77DCC">
        <w:t>and Wa</w:t>
      </w:r>
      <w:r w:rsidR="007A6502" w:rsidRPr="00A77DCC">
        <w:t>slander, 2021</w:t>
      </w:r>
      <w:r w:rsidRPr="00A77DCC">
        <w:rPr>
          <w:rStyle w:val="normaltextrun"/>
        </w:rPr>
        <w:t>)</w:t>
      </w:r>
      <w:r w:rsidRPr="00A77DCC">
        <w:t>.</w:t>
      </w:r>
      <w:r w:rsidR="007A6502" w:rsidRPr="00A77DCC">
        <w:t xml:space="preserve"> </w:t>
      </w:r>
      <w:r w:rsidR="005F2301" w:rsidRPr="00A77DCC">
        <w:t xml:space="preserve">The Ministry of Health (MOH) developed the </w:t>
      </w:r>
      <w:r w:rsidR="00642028" w:rsidRPr="00A77DCC">
        <w:t>Community–Based</w:t>
      </w:r>
      <w:r w:rsidR="005F2301" w:rsidRPr="00A77DCC">
        <w:t xml:space="preserve"> Health Planning and Services (CHPS) policy and implementation guidelines to streamline and en</w:t>
      </w:r>
      <w:r w:rsidR="00653B38" w:rsidRPr="00A77DCC">
        <w:t>hance its operations in 2016</w:t>
      </w:r>
      <w:r w:rsidR="00642028" w:rsidRPr="00A77DCC">
        <w:t xml:space="preserve"> after a decade of implementation</w:t>
      </w:r>
      <w:r w:rsidR="00642028" w:rsidRPr="00A77DCC">
        <w:rPr>
          <w:rStyle w:val="normaltextrun"/>
        </w:rPr>
        <w:t xml:space="preserve"> (</w:t>
      </w:r>
      <w:r w:rsidR="005F2301" w:rsidRPr="00A77DCC">
        <w:rPr>
          <w:rStyle w:val="normaltextrun"/>
        </w:rPr>
        <w:t>GHS, 2016). CHPS</w:t>
      </w:r>
      <w:r w:rsidRPr="00A77DCC">
        <w:rPr>
          <w:rStyle w:val="normaltextrun"/>
        </w:rPr>
        <w:t xml:space="preserve"> </w:t>
      </w:r>
      <w:r w:rsidR="00A00AF8" w:rsidRPr="00A77DCC">
        <w:rPr>
          <w:rStyle w:val="normaltextrun"/>
        </w:rPr>
        <w:t>is</w:t>
      </w:r>
      <w:r w:rsidR="00642028" w:rsidRPr="00A77DCC">
        <w:rPr>
          <w:rStyle w:val="normaltextrun"/>
        </w:rPr>
        <w:t xml:space="preserve"> </w:t>
      </w:r>
      <w:r w:rsidRPr="00A77DCC">
        <w:rPr>
          <w:rStyle w:val="normaltextrun"/>
        </w:rPr>
        <w:t>th</w:t>
      </w:r>
      <w:r w:rsidR="00A00AF8" w:rsidRPr="00A77DCC">
        <w:rPr>
          <w:rStyle w:val="normaltextrun"/>
        </w:rPr>
        <w:t>e gatekeeper of the Primary Health Care System with responsibility for</w:t>
      </w:r>
      <w:r w:rsidR="00653B38" w:rsidRPr="00A77DCC">
        <w:rPr>
          <w:rStyle w:val="normaltextrun"/>
        </w:rPr>
        <w:t xml:space="preserve"> providing services</w:t>
      </w:r>
      <w:r w:rsidR="00A00AF8" w:rsidRPr="00A77DCC">
        <w:rPr>
          <w:rStyle w:val="normaltextrun"/>
        </w:rPr>
        <w:t xml:space="preserve"> in a </w:t>
      </w:r>
      <w:r w:rsidR="00642028" w:rsidRPr="00A77DCC">
        <w:rPr>
          <w:rStyle w:val="normaltextrun"/>
        </w:rPr>
        <w:t>demarcated zone with</w:t>
      </w:r>
      <w:r w:rsidR="00A00AF8" w:rsidRPr="00A77DCC">
        <w:rPr>
          <w:rStyle w:val="normaltextrun"/>
        </w:rPr>
        <w:t xml:space="preserve"> a population of 5000 people</w:t>
      </w:r>
      <w:r w:rsidR="005F2301" w:rsidRPr="00A77DCC">
        <w:rPr>
          <w:rStyle w:val="normaltextrun"/>
        </w:rPr>
        <w:t xml:space="preserve"> </w:t>
      </w:r>
      <w:r w:rsidR="00A00AF8" w:rsidRPr="00A77DCC">
        <w:rPr>
          <w:rStyle w:val="normaltextrun"/>
        </w:rPr>
        <w:t>and a</w:t>
      </w:r>
      <w:r w:rsidR="00DC646C">
        <w:rPr>
          <w:rStyle w:val="normaltextrun"/>
        </w:rPr>
        <w:t>n essential</w:t>
      </w:r>
      <w:r w:rsidR="00A00AF8" w:rsidRPr="00A77DCC">
        <w:rPr>
          <w:rStyle w:val="normaltextrun"/>
        </w:rPr>
        <w:t xml:space="preserve"> strategy for attaining </w:t>
      </w:r>
      <w:r w:rsidR="00642028" w:rsidRPr="00A77DCC">
        <w:rPr>
          <w:rStyle w:val="normaltextrun"/>
        </w:rPr>
        <w:t>UHC (</w:t>
      </w:r>
      <w:r w:rsidR="00DC646C">
        <w:rPr>
          <w:rStyle w:val="normaltextrun"/>
        </w:rPr>
        <w:t>GoG/</w:t>
      </w:r>
      <w:r w:rsidR="005F2301" w:rsidRPr="00A77DCC">
        <w:rPr>
          <w:rStyle w:val="normaltextrun"/>
        </w:rPr>
        <w:t>MOH, 2020)</w:t>
      </w:r>
      <w:r w:rsidRPr="00A77DCC">
        <w:rPr>
          <w:rStyle w:val="normaltextrun"/>
        </w:rPr>
        <w:t>. In two de</w:t>
      </w:r>
      <w:r w:rsidR="00347D71">
        <w:rPr>
          <w:rStyle w:val="normaltextrun"/>
        </w:rPr>
        <w:t xml:space="preserve">cades, CHPS makes up </w:t>
      </w:r>
      <w:r w:rsidR="00A00AF8" w:rsidRPr="00A77DCC">
        <w:rPr>
          <w:rStyle w:val="normaltextrun"/>
        </w:rPr>
        <w:t>about 65</w:t>
      </w:r>
      <w:r w:rsidRPr="00A77DCC">
        <w:rPr>
          <w:rStyle w:val="normaltextrun"/>
        </w:rPr>
        <w:t>% of</w:t>
      </w:r>
      <w:r w:rsidR="00347D71">
        <w:rPr>
          <w:rStyle w:val="normaltextrun"/>
        </w:rPr>
        <w:t xml:space="preserve"> the country's public and private health facilities (GHS</w:t>
      </w:r>
      <w:proofErr w:type="gramStart"/>
      <w:r w:rsidR="00347D71">
        <w:rPr>
          <w:rStyle w:val="normaltextrun"/>
        </w:rPr>
        <w:t>,2018</w:t>
      </w:r>
      <w:proofErr w:type="gramEnd"/>
      <w:r w:rsidR="00A00AF8" w:rsidRPr="00A77DCC">
        <w:rPr>
          <w:rStyle w:val="normaltextrun"/>
        </w:rPr>
        <w:t xml:space="preserve">). </w:t>
      </w:r>
      <w:r w:rsidR="005F2301" w:rsidRPr="00A77DCC">
        <w:t>Logically, the expectation is that the Ministry of health would</w:t>
      </w:r>
      <w:r w:rsidR="005F2301" w:rsidRPr="00A77DCC">
        <w:rPr>
          <w:rStyle w:val="normaltextrun"/>
        </w:rPr>
        <w:t xml:space="preserve"> </w:t>
      </w:r>
      <w:r w:rsidR="005F2301" w:rsidRPr="00A77DCC">
        <w:t xml:space="preserve">translate existing capacity and friendly environment at the </w:t>
      </w:r>
      <w:r w:rsidR="007A6502" w:rsidRPr="00A77DCC">
        <w:t>national level into policies,</w:t>
      </w:r>
      <w:r w:rsidR="005F2301" w:rsidRPr="00A77DCC">
        <w:t xml:space="preserve"> guid</w:t>
      </w:r>
      <w:r w:rsidR="007A6502" w:rsidRPr="00A77DCC">
        <w:t xml:space="preserve">elines, and </w:t>
      </w:r>
      <w:r w:rsidR="005F2301" w:rsidRPr="00A77DCC">
        <w:t>programs at the sub-national</w:t>
      </w:r>
      <w:r w:rsidR="007A6502" w:rsidRPr="00A77DCC">
        <w:t xml:space="preserve"> to guide integration and </w:t>
      </w:r>
      <w:r w:rsidR="005F2301" w:rsidRPr="00A77DCC">
        <w:t xml:space="preserve">catalyze autonomous adaptation of the health system. However, </w:t>
      </w:r>
      <w:r w:rsidR="007A6502" w:rsidRPr="00A77DCC">
        <w:t xml:space="preserve">the </w:t>
      </w:r>
      <w:r w:rsidR="005F2301" w:rsidRPr="00A77DCC">
        <w:t>World Bank Group (2021)</w:t>
      </w:r>
      <w:r w:rsidR="007A6502" w:rsidRPr="00A77DCC">
        <w:t xml:space="preserve"> suggests inadequate integration of </w:t>
      </w:r>
      <w:r w:rsidR="005F2301" w:rsidRPr="00A77DCC">
        <w:rPr>
          <w:rFonts w:eastAsia="Calibri"/>
        </w:rPr>
        <w:t>climate change concerns into relevant health policies and planning processes at the</w:t>
      </w:r>
      <w:r w:rsidR="008C6B90">
        <w:rPr>
          <w:rFonts w:eastAsia="Calibri"/>
        </w:rPr>
        <w:t xml:space="preserve"> sub-national levels. The W</w:t>
      </w:r>
      <w:r w:rsidR="00106642">
        <w:rPr>
          <w:rFonts w:eastAsia="Calibri"/>
        </w:rPr>
        <w:t xml:space="preserve">orld </w:t>
      </w:r>
      <w:r w:rsidR="008C6B90">
        <w:rPr>
          <w:rFonts w:eastAsia="Calibri"/>
        </w:rPr>
        <w:t>B</w:t>
      </w:r>
      <w:r w:rsidR="00106642">
        <w:rPr>
          <w:rFonts w:eastAsia="Calibri"/>
        </w:rPr>
        <w:t xml:space="preserve">ank </w:t>
      </w:r>
      <w:proofErr w:type="gramStart"/>
      <w:r w:rsidR="008C6B90">
        <w:rPr>
          <w:rFonts w:eastAsia="Calibri"/>
        </w:rPr>
        <w:t>G</w:t>
      </w:r>
      <w:r w:rsidR="00106642">
        <w:rPr>
          <w:rFonts w:eastAsia="Calibri"/>
        </w:rPr>
        <w:t>roup(</w:t>
      </w:r>
      <w:proofErr w:type="gramEnd"/>
      <w:r w:rsidR="00106642">
        <w:rPr>
          <w:rFonts w:eastAsia="Calibri"/>
        </w:rPr>
        <w:t>WBG)</w:t>
      </w:r>
      <w:r w:rsidR="008C6B90">
        <w:rPr>
          <w:rFonts w:eastAsia="Calibri"/>
        </w:rPr>
        <w:t xml:space="preserve"> position</w:t>
      </w:r>
      <w:r w:rsidR="005F2301" w:rsidRPr="00A77DCC">
        <w:rPr>
          <w:rFonts w:eastAsia="Calibri"/>
        </w:rPr>
        <w:t xml:space="preserve"> raises questions about how climate change and health integration into two successive medium-term </w:t>
      </w:r>
      <w:r w:rsidR="007A6502" w:rsidRPr="00A77DCC">
        <w:rPr>
          <w:rFonts w:eastAsia="Calibri"/>
        </w:rPr>
        <w:t xml:space="preserve">national health </w:t>
      </w:r>
      <w:r w:rsidR="005F2301" w:rsidRPr="00A77DCC">
        <w:rPr>
          <w:rFonts w:eastAsia="Calibri"/>
        </w:rPr>
        <w:t>strategic plans between 2010 and 2017 trickled down to</w:t>
      </w:r>
      <w:r w:rsidR="00653B38" w:rsidRPr="00A77DCC">
        <w:rPr>
          <w:rFonts w:eastAsia="Calibri"/>
        </w:rPr>
        <w:t xml:space="preserve"> sub-national policies and programs.</w:t>
      </w:r>
      <w:r w:rsidR="005F2301" w:rsidRPr="00A77DCC">
        <w:rPr>
          <w:rFonts w:eastAsia="Calibri"/>
        </w:rPr>
        <w:t xml:space="preserve"> </w:t>
      </w:r>
      <w:r w:rsidRPr="00A77DCC">
        <w:t xml:space="preserve">The study explored </w:t>
      </w:r>
      <w:r w:rsidRPr="00A77DCC">
        <w:rPr>
          <w:rStyle w:val="cf01"/>
          <w:rFonts w:ascii="Times New Roman" w:hAnsi="Times New Roman" w:cs="Times New Roman"/>
          <w:sz w:val="24"/>
          <w:szCs w:val="24"/>
        </w:rPr>
        <w:t>how decentralizing health policy can sustainably mainstream climate action at sub-national</w:t>
      </w:r>
      <w:r w:rsidR="007A6502" w:rsidRPr="00A77DCC">
        <w:rPr>
          <w:rStyle w:val="cf01"/>
          <w:rFonts w:ascii="Times New Roman" w:hAnsi="Times New Roman" w:cs="Times New Roman"/>
          <w:sz w:val="24"/>
          <w:szCs w:val="24"/>
        </w:rPr>
        <w:t xml:space="preserve"> levels. The study used </w:t>
      </w:r>
      <w:r w:rsidR="007A6502" w:rsidRPr="00A77DCC">
        <w:t>CHPS</w:t>
      </w:r>
      <w:r w:rsidRPr="00A77DCC">
        <w:t xml:space="preserve"> poli</w:t>
      </w:r>
      <w:r w:rsidR="00A00AF8" w:rsidRPr="00A77DCC">
        <w:t>cy as a "case study</w:t>
      </w:r>
      <w:r w:rsidR="00347D71">
        <w:t>." The CHPS policy presents a unique opportunity to study this since it</w:t>
      </w:r>
      <w:r w:rsidR="00A00AF8" w:rsidRPr="00A77DCC">
        <w:t xml:space="preserve"> was published after Ghana had</w:t>
      </w:r>
      <w:r w:rsidRPr="00A77DCC">
        <w:t xml:space="preserve"> </w:t>
      </w:r>
      <w:r w:rsidRPr="00A77DCC">
        <w:rPr>
          <w:rStyle w:val="normaltextrun"/>
        </w:rPr>
        <w:t>mainstream</w:t>
      </w:r>
      <w:r w:rsidR="00A00AF8" w:rsidRPr="00A77DCC">
        <w:rPr>
          <w:rStyle w:val="normaltextrun"/>
        </w:rPr>
        <w:t>ed</w:t>
      </w:r>
      <w:r w:rsidRPr="00A77DCC">
        <w:rPr>
          <w:rStyle w:val="normaltextrun"/>
        </w:rPr>
        <w:t xml:space="preserve"> </w:t>
      </w:r>
      <w:r w:rsidRPr="00A77DCC">
        <w:t>climate resilience into the health sector medium strategic plan 2014 –201</w:t>
      </w:r>
      <w:r w:rsidR="007A6502" w:rsidRPr="00A77DCC">
        <w:t>7.</w:t>
      </w:r>
      <w:r w:rsidR="00A77DCC">
        <w:t xml:space="preserve"> </w:t>
      </w:r>
      <w:r w:rsidR="005F2301" w:rsidRPr="00A77DCC">
        <w:rPr>
          <w:rFonts w:eastAsia="Calibri"/>
        </w:rPr>
        <w:t xml:space="preserve">The paper highlights critical policy gaps inimical to climate action at the subnational level </w:t>
      </w:r>
      <w:r w:rsidR="005F2301" w:rsidRPr="00A77DCC">
        <w:rPr>
          <w:rFonts w:eastAsia="Calibri"/>
        </w:rPr>
        <w:lastRenderedPageBreak/>
        <w:t xml:space="preserve">and recommends actions to improve the development of future policies in LMICs and other jurisdictions with similar circumstances. </w:t>
      </w:r>
    </w:p>
    <w:p w:rsidR="00EC126D" w:rsidRDefault="00EC126D" w:rsidP="00C24B34">
      <w:pPr>
        <w:pStyle w:val="Heading1"/>
        <w:rPr>
          <w:rStyle w:val="normaltextrun"/>
        </w:rPr>
      </w:pPr>
      <w:r w:rsidRPr="001D6592">
        <w:rPr>
          <w:rStyle w:val="normaltextrun"/>
        </w:rPr>
        <w:t>Methods</w:t>
      </w:r>
      <w:r w:rsidRPr="001D6592">
        <w:rPr>
          <w:rStyle w:val="eop"/>
        </w:rPr>
        <w:t> </w:t>
      </w:r>
    </w:p>
    <w:p w:rsidR="00D17901" w:rsidRDefault="00C24B34" w:rsidP="00EC126D">
      <w:pPr>
        <w:pStyle w:val="paragraph"/>
        <w:spacing w:before="0" w:beforeAutospacing="0" w:after="0" w:afterAutospacing="0"/>
        <w:jc w:val="both"/>
        <w:textAlignment w:val="baseline"/>
      </w:pPr>
      <w:r>
        <w:t>T</w:t>
      </w:r>
      <w:r w:rsidRPr="00660C2C">
        <w:t>he READ Approach</w:t>
      </w:r>
      <w:r>
        <w:rPr>
          <w:rStyle w:val="normaltextrun"/>
        </w:rPr>
        <w:t xml:space="preserve"> (</w:t>
      </w:r>
      <w:proofErr w:type="spellStart"/>
      <w:r>
        <w:rPr>
          <w:rStyle w:val="normaltextrun"/>
        </w:rPr>
        <w:t>Dalglish</w:t>
      </w:r>
      <w:proofErr w:type="spellEnd"/>
      <w:r>
        <w:rPr>
          <w:rStyle w:val="normaltextrun"/>
        </w:rPr>
        <w:t xml:space="preserve"> et al., 2020)</w:t>
      </w:r>
      <w:r w:rsidRPr="00660C2C">
        <w:t xml:space="preserve"> </w:t>
      </w:r>
      <w:r>
        <w:t xml:space="preserve">was adopted </w:t>
      </w:r>
      <w:r w:rsidRPr="00660C2C">
        <w:t xml:space="preserve">using </w:t>
      </w:r>
      <w:r>
        <w:t>a</w:t>
      </w:r>
      <w:r w:rsidRPr="00660C2C">
        <w:t xml:space="preserve"> </w:t>
      </w:r>
      <w:r>
        <w:t>four-step</w:t>
      </w:r>
      <w:r w:rsidRPr="00660C2C">
        <w:t xml:space="preserve"> pro</w:t>
      </w:r>
      <w:r>
        <w:t>cess;</w:t>
      </w:r>
    </w:p>
    <w:p w:rsidR="00D17901" w:rsidRDefault="00D17901" w:rsidP="00EC126D">
      <w:pPr>
        <w:pStyle w:val="paragraph"/>
        <w:spacing w:before="0" w:beforeAutospacing="0" w:after="0" w:afterAutospacing="0"/>
        <w:jc w:val="both"/>
        <w:textAlignment w:val="baseline"/>
      </w:pPr>
    </w:p>
    <w:p w:rsidR="00C24B34" w:rsidRDefault="00C24B34" w:rsidP="00EC126D">
      <w:pPr>
        <w:pStyle w:val="paragraph"/>
        <w:spacing w:before="0" w:beforeAutospacing="0" w:after="0" w:afterAutospacing="0"/>
        <w:jc w:val="both"/>
        <w:textAlignment w:val="baseline"/>
        <w:rPr>
          <w:rStyle w:val="normaltextrun"/>
        </w:rPr>
      </w:pPr>
      <w:r>
        <w:t xml:space="preserve">(1) </w:t>
      </w:r>
      <w:r w:rsidR="00D16F8D">
        <w:t>We s</w:t>
      </w:r>
      <w:r w:rsidR="00347D71">
        <w:t xml:space="preserve">earched for policies and manuals on the MOH website. We </w:t>
      </w:r>
      <w:proofErr w:type="gramStart"/>
      <w:r w:rsidR="00D16F8D">
        <w:t xml:space="preserve">identified </w:t>
      </w:r>
      <w:r>
        <w:t xml:space="preserve"> 31</w:t>
      </w:r>
      <w:proofErr w:type="gramEnd"/>
      <w:r>
        <w:t xml:space="preserve"> policies; we</w:t>
      </w:r>
      <w:r>
        <w:rPr>
          <w:rStyle w:val="normaltextrun"/>
        </w:rPr>
        <w:t xml:space="preserve"> screened</w:t>
      </w:r>
      <w:r w:rsidR="00564D19">
        <w:rPr>
          <w:rStyle w:val="normaltextrun"/>
        </w:rPr>
        <w:t xml:space="preserve"> the policies by reading </w:t>
      </w:r>
      <w:r>
        <w:rPr>
          <w:rStyle w:val="normaltextrun"/>
        </w:rPr>
        <w:t xml:space="preserve">the summaries of all thirty-one policies </w:t>
      </w:r>
      <w:r w:rsidR="00564D19">
        <w:rPr>
          <w:rStyle w:val="normaltextrun"/>
        </w:rPr>
        <w:t xml:space="preserve">and </w:t>
      </w:r>
      <w:r>
        <w:rPr>
          <w:rStyle w:val="normaltextrun"/>
        </w:rPr>
        <w:t>selecting three complementary policies and guidelines whose content was explor</w:t>
      </w:r>
      <w:r w:rsidR="008C6B90">
        <w:rPr>
          <w:rStyle w:val="normaltextrun"/>
        </w:rPr>
        <w:t>ed to understand grey themes</w:t>
      </w:r>
      <w:r>
        <w:rPr>
          <w:rStyle w:val="normaltextrun"/>
        </w:rPr>
        <w:t xml:space="preserve"> in </w:t>
      </w:r>
      <w:r w:rsidR="00D17901">
        <w:rPr>
          <w:rStyle w:val="normaltextrun"/>
        </w:rPr>
        <w:t>the CHPS policy and procedures.</w:t>
      </w:r>
    </w:p>
    <w:p w:rsidR="00C24B34" w:rsidRDefault="00C24B34" w:rsidP="00EC126D">
      <w:pPr>
        <w:pStyle w:val="paragraph"/>
        <w:spacing w:before="0" w:beforeAutospacing="0" w:after="0" w:afterAutospacing="0"/>
        <w:jc w:val="both"/>
        <w:textAlignment w:val="baseline"/>
      </w:pPr>
      <w:r>
        <w:t xml:space="preserve">(2) </w:t>
      </w:r>
      <w:r w:rsidR="00564D19">
        <w:t>We e</w:t>
      </w:r>
      <w:r>
        <w:t>xtracted data using Keywords-in-context</w:t>
      </w:r>
      <w:r>
        <w:rPr>
          <w:rStyle w:val="normaltextrun"/>
          <w:rFonts w:eastAsiaTheme="majorEastAsia"/>
        </w:rPr>
        <w:t xml:space="preserve"> (Crawford, 2013)</w:t>
      </w:r>
      <w:r w:rsidR="00564D19">
        <w:t>;</w:t>
      </w:r>
      <w:r w:rsidR="00564D19">
        <w:rPr>
          <w:rStyle w:val="normaltextrun"/>
          <w:rFonts w:eastAsiaTheme="majorEastAsia"/>
        </w:rPr>
        <w:t xml:space="preserve"> t</w:t>
      </w:r>
      <w:r>
        <w:rPr>
          <w:rStyle w:val="normaltextrun"/>
          <w:rFonts w:eastAsiaTheme="majorEastAsia"/>
        </w:rPr>
        <w:t>hemes and categories of the WHO framework</w:t>
      </w:r>
      <w:r w:rsidR="00D17901">
        <w:rPr>
          <w:rStyle w:val="normaltextrun"/>
          <w:rFonts w:eastAsiaTheme="majorEastAsia"/>
        </w:rPr>
        <w:t xml:space="preserve"> w</w:t>
      </w:r>
      <w:r w:rsidR="00564D19">
        <w:rPr>
          <w:rStyle w:val="normaltextrun"/>
          <w:rFonts w:eastAsiaTheme="majorEastAsia"/>
        </w:rPr>
        <w:t>ere</w:t>
      </w:r>
      <w:r w:rsidR="00D17901">
        <w:rPr>
          <w:rStyle w:val="normaltextrun"/>
          <w:rFonts w:eastAsiaTheme="majorEastAsia"/>
        </w:rPr>
        <w:t xml:space="preserve"> used </w:t>
      </w:r>
      <w:r>
        <w:rPr>
          <w:rStyle w:val="normaltextrun"/>
          <w:rFonts w:eastAsiaTheme="majorEastAsia"/>
        </w:rPr>
        <w:t>because it</w:t>
      </w:r>
      <w:r w:rsidR="000B71FF">
        <w:rPr>
          <w:rStyle w:val="normaltextrun"/>
          <w:rFonts w:eastAsiaTheme="majorEastAsia"/>
        </w:rPr>
        <w:t xml:space="preserve"> i</w:t>
      </w:r>
      <w:r>
        <w:rPr>
          <w:rStyle w:val="normaltextrun"/>
          <w:rFonts w:eastAsiaTheme="majorEastAsia"/>
        </w:rPr>
        <w:t xml:space="preserve">s the </w:t>
      </w:r>
      <w:r w:rsidRPr="00E8737B">
        <w:rPr>
          <w:rStyle w:val="normaltextrun"/>
          <w:rFonts w:eastAsiaTheme="majorEastAsia"/>
        </w:rPr>
        <w:t>global benchmark for climate resilience and environmental sustainability of healthcare facilities</w:t>
      </w:r>
      <w:r>
        <w:rPr>
          <w:rStyle w:val="normaltextrun"/>
          <w:rFonts w:eastAsiaTheme="majorEastAsia"/>
        </w:rPr>
        <w:t>. Comparisons between the WHO framework and the CHPS policy were in the context of climate-sensitive intervention components of;</w:t>
      </w:r>
      <w:r w:rsidRPr="004B280E">
        <w:rPr>
          <w:rStyle w:val="normaltextrun"/>
          <w:rFonts w:eastAsiaTheme="majorEastAsia"/>
        </w:rPr>
        <w:t xml:space="preserve"> health workforce, W</w:t>
      </w:r>
      <w:r>
        <w:rPr>
          <w:rStyle w:val="normaltextrun"/>
          <w:rFonts w:eastAsiaTheme="majorEastAsia"/>
        </w:rPr>
        <w:t>ater, sanitation</w:t>
      </w:r>
      <w:r w:rsidRPr="004B280E">
        <w:rPr>
          <w:rStyle w:val="normaltextrun"/>
          <w:rFonts w:eastAsiaTheme="majorEastAsia"/>
        </w:rPr>
        <w:t>,</w:t>
      </w:r>
      <w:r>
        <w:rPr>
          <w:rStyle w:val="normaltextrun"/>
          <w:rFonts w:eastAsiaTheme="majorEastAsia"/>
        </w:rPr>
        <w:t xml:space="preserve"> hygiene and </w:t>
      </w:r>
      <w:r w:rsidRPr="004B280E">
        <w:rPr>
          <w:rStyle w:val="normaltextrun"/>
          <w:rFonts w:eastAsiaTheme="majorEastAsia"/>
        </w:rPr>
        <w:t xml:space="preserve">healthcare waste, energy and </w:t>
      </w:r>
      <w:r>
        <w:rPr>
          <w:rStyle w:val="normaltextrun"/>
          <w:rFonts w:eastAsiaTheme="majorEastAsia"/>
        </w:rPr>
        <w:t>I</w:t>
      </w:r>
      <w:r w:rsidRPr="004B280E">
        <w:rPr>
          <w:rStyle w:val="normaltextrun"/>
          <w:rFonts w:eastAsiaTheme="majorEastAsia"/>
        </w:rPr>
        <w:t>nfrastructure, technologies</w:t>
      </w:r>
      <w:r>
        <w:rPr>
          <w:rStyle w:val="normaltextrun"/>
          <w:rFonts w:eastAsiaTheme="majorEastAsia"/>
        </w:rPr>
        <w:t>,</w:t>
      </w:r>
      <w:r w:rsidRPr="004B280E">
        <w:rPr>
          <w:rStyle w:val="normaltextrun"/>
          <w:rFonts w:eastAsiaTheme="majorEastAsia"/>
        </w:rPr>
        <w:t xml:space="preserve"> and products</w:t>
      </w:r>
      <w:r>
        <w:rPr>
          <w:rStyle w:val="normaltextrun"/>
          <w:rFonts w:eastAsiaTheme="majorEastAsia"/>
        </w:rPr>
        <w:t xml:space="preserve"> that </w:t>
      </w:r>
      <w:r w:rsidRPr="004B280E">
        <w:rPr>
          <w:rStyle w:val="normaltextrun"/>
          <w:rFonts w:eastAsiaTheme="majorEastAsia"/>
        </w:rPr>
        <w:t>are</w:t>
      </w:r>
      <w:r>
        <w:rPr>
          <w:rStyle w:val="normaltextrun"/>
          <w:rFonts w:eastAsiaTheme="majorEastAsia"/>
        </w:rPr>
        <w:t xml:space="preserve"> core to building climate resilience.</w:t>
      </w:r>
      <w:r w:rsidR="00D17901" w:rsidRPr="00D17901">
        <w:rPr>
          <w:rStyle w:val="normaltextrun"/>
        </w:rPr>
        <w:t xml:space="preserve"> </w:t>
      </w:r>
      <w:r w:rsidR="00D17901">
        <w:rPr>
          <w:rStyle w:val="normaltextrun"/>
        </w:rPr>
        <w:t>The complementary policies and guidelines were reviewed for additional information regarding grey thematic areas or policy directives of CHPS</w:t>
      </w:r>
    </w:p>
    <w:p w:rsidR="00D17901" w:rsidRDefault="00D17901" w:rsidP="00EC126D">
      <w:pPr>
        <w:pStyle w:val="paragraph"/>
        <w:spacing w:before="0" w:beforeAutospacing="0" w:after="0" w:afterAutospacing="0"/>
        <w:jc w:val="both"/>
        <w:textAlignment w:val="baseline"/>
      </w:pPr>
      <w:r>
        <w:t xml:space="preserve">(3) </w:t>
      </w:r>
      <w:r w:rsidR="00564D19">
        <w:t>We a</w:t>
      </w:r>
      <w:r w:rsidR="00C24B34" w:rsidRPr="00660C2C">
        <w:t>nalyz</w:t>
      </w:r>
      <w:r>
        <w:t>ed the</w:t>
      </w:r>
      <w:r w:rsidR="00C24B34" w:rsidRPr="00660C2C">
        <w:t xml:space="preserve"> differences and similarities</w:t>
      </w:r>
      <w:r w:rsidR="00C24B34">
        <w:t xml:space="preserve"> between the WHO framework</w:t>
      </w:r>
      <w:r>
        <w:t xml:space="preserve"> and the CHPS policy/guidelines.</w:t>
      </w:r>
      <w:r w:rsidR="00C24B34">
        <w:t xml:space="preserve"> </w:t>
      </w:r>
    </w:p>
    <w:p w:rsidR="00EC126D" w:rsidRDefault="00D17901" w:rsidP="00EC126D">
      <w:pPr>
        <w:pStyle w:val="paragraph"/>
        <w:spacing w:before="0" w:beforeAutospacing="0" w:after="0" w:afterAutospacing="0"/>
        <w:jc w:val="both"/>
        <w:textAlignment w:val="baseline"/>
        <w:rPr>
          <w:rStyle w:val="normaltextrun"/>
        </w:rPr>
      </w:pPr>
      <w:r>
        <w:t>(4)</w:t>
      </w:r>
      <w:r w:rsidR="00564D19">
        <w:t xml:space="preserve"> We d</w:t>
      </w:r>
      <w:r>
        <w:t>istilled</w:t>
      </w:r>
      <w:r w:rsidR="00C24B34">
        <w:t xml:space="preserve"> fi</w:t>
      </w:r>
      <w:r>
        <w:t xml:space="preserve">ndings by exploring </w:t>
      </w:r>
      <w:r>
        <w:rPr>
          <w:rStyle w:val="normaltextrun"/>
        </w:rPr>
        <w:t>differences and similarities between the WHO framework and CHPS policy to infer how "climate resilience and environmental sus</w:t>
      </w:r>
      <w:r w:rsidR="008C6B90">
        <w:rPr>
          <w:rStyle w:val="normaltextrun"/>
        </w:rPr>
        <w:t>tainability" interventions are</w:t>
      </w:r>
      <w:r>
        <w:rPr>
          <w:rStyle w:val="normaltextrun"/>
        </w:rPr>
        <w:t xml:space="preserve"> mainstreamed into Ghana's CHPS policy</w:t>
      </w:r>
      <w:r>
        <w:rPr>
          <w:rStyle w:val="eop"/>
        </w:rPr>
        <w:t>.</w:t>
      </w:r>
    </w:p>
    <w:p w:rsidR="00E8737B" w:rsidRDefault="00E8737B" w:rsidP="00E8737B">
      <w:pPr>
        <w:pStyle w:val="Heading1"/>
      </w:pPr>
      <w:r>
        <w:t>Results</w:t>
      </w:r>
    </w:p>
    <w:p w:rsidR="00E8737B" w:rsidRPr="000836D1" w:rsidRDefault="00E8737B" w:rsidP="000836D1">
      <w:pPr>
        <w:pStyle w:val="paragraph"/>
        <w:spacing w:before="0" w:beforeAutospacing="0" w:after="0" w:afterAutospacing="0"/>
        <w:jc w:val="both"/>
        <w:textAlignment w:val="baseline"/>
        <w:rPr>
          <w:rStyle w:val="normaltextrun"/>
        </w:rPr>
      </w:pPr>
      <w:r>
        <w:rPr>
          <w:rStyle w:val="normaltextrun"/>
          <w:rFonts w:eastAsiaTheme="majorEastAsia"/>
        </w:rPr>
        <w:t>G</w:t>
      </w:r>
      <w:r w:rsidR="00A00AF8">
        <w:rPr>
          <w:rStyle w:val="normaltextrun"/>
          <w:rFonts w:eastAsiaTheme="majorEastAsia"/>
        </w:rPr>
        <w:t xml:space="preserve">hana's CHPS policy </w:t>
      </w:r>
      <w:r>
        <w:rPr>
          <w:rStyle w:val="normaltextrun"/>
          <w:rFonts w:eastAsiaTheme="majorEastAsia"/>
        </w:rPr>
        <w:t xml:space="preserve">and implementation guidelines minimally </w:t>
      </w:r>
      <w:r w:rsidR="000836D1">
        <w:rPr>
          <w:rStyle w:val="normaltextrun"/>
          <w:rFonts w:eastAsiaTheme="majorEastAsia"/>
        </w:rPr>
        <w:t>mainstream</w:t>
      </w:r>
      <w:r w:rsidR="005008C3">
        <w:rPr>
          <w:rStyle w:val="normaltextrun"/>
          <w:rFonts w:eastAsiaTheme="majorEastAsia"/>
        </w:rPr>
        <w:t>s</w:t>
      </w:r>
      <w:r>
        <w:rPr>
          <w:rStyle w:val="normaltextrun"/>
          <w:rFonts w:eastAsiaTheme="majorEastAsia"/>
        </w:rPr>
        <w:t xml:space="preserve"> climate resilience into its policy actions. </w:t>
      </w:r>
    </w:p>
    <w:p w:rsidR="000836D1" w:rsidRPr="00D17901" w:rsidRDefault="000836D1" w:rsidP="005008C3">
      <w:pPr>
        <w:pStyle w:val="Heading2"/>
        <w:tabs>
          <w:tab w:val="left" w:pos="8000"/>
        </w:tabs>
        <w:rPr>
          <w:rStyle w:val="normaltextrun"/>
          <w:rFonts w:eastAsia="Times New Roman"/>
        </w:rPr>
      </w:pPr>
      <w:r>
        <w:rPr>
          <w:rStyle w:val="normaltextrun"/>
        </w:rPr>
        <w:t>Health Workforce</w:t>
      </w:r>
      <w:r w:rsidR="005008C3">
        <w:rPr>
          <w:rStyle w:val="normaltextrun"/>
        </w:rPr>
        <w:tab/>
      </w:r>
    </w:p>
    <w:p w:rsidR="00E8737B" w:rsidRDefault="00E8737B" w:rsidP="00E8737B">
      <w:pPr>
        <w:pStyle w:val="paragraph"/>
        <w:spacing w:before="0" w:beforeAutospacing="0" w:after="0" w:afterAutospacing="0"/>
        <w:jc w:val="both"/>
        <w:textAlignment w:val="baseline"/>
        <w:rPr>
          <w:rStyle w:val="normaltextrun"/>
          <w:rFonts w:eastAsiaTheme="majorEastAsia"/>
        </w:rPr>
      </w:pPr>
      <w:r>
        <w:rPr>
          <w:rStyle w:val="normaltextrun"/>
          <w:rFonts w:eastAsiaTheme="majorEastAsia"/>
        </w:rPr>
        <w:t xml:space="preserve">Recommended policy actions of an appropriate mix of health staff were entirely in line with WHO recommendations for human resources. However, </w:t>
      </w:r>
      <w:r w:rsidRPr="00FA3CD5">
        <w:rPr>
          <w:rStyle w:val="normaltextrun"/>
          <w:rFonts w:eastAsiaTheme="majorEastAsia"/>
        </w:rPr>
        <w:t xml:space="preserve">communication and awareness and human resource capacity development categories </w:t>
      </w:r>
      <w:r>
        <w:rPr>
          <w:rStyle w:val="normaltextrun"/>
          <w:rFonts w:eastAsiaTheme="majorEastAsia"/>
        </w:rPr>
        <w:t xml:space="preserve">do not align with the WHO recommendations. CHPS policy actions primarily focus on medical, transport, and comfort logistics. </w:t>
      </w:r>
    </w:p>
    <w:p w:rsidR="000836D1" w:rsidRDefault="000836D1" w:rsidP="000836D1">
      <w:pPr>
        <w:pStyle w:val="Heading2"/>
        <w:rPr>
          <w:rStyle w:val="normaltextrun"/>
        </w:rPr>
      </w:pPr>
      <w:r>
        <w:rPr>
          <w:rStyle w:val="normaltextrun"/>
        </w:rPr>
        <w:t>Water Sanitation Hygiene and Health Care Waste</w:t>
      </w:r>
    </w:p>
    <w:p w:rsidR="00E8737B" w:rsidRDefault="00E8737B" w:rsidP="00E8737B">
      <w:pPr>
        <w:pStyle w:val="paragraph"/>
        <w:spacing w:before="0" w:beforeAutospacing="0" w:after="0" w:afterAutospacing="0"/>
        <w:jc w:val="both"/>
        <w:textAlignment w:val="baseline"/>
        <w:rPr>
          <w:rStyle w:val="normaltextrun"/>
          <w:rFonts w:eastAsiaTheme="majorEastAsia"/>
        </w:rPr>
      </w:pPr>
      <w:r>
        <w:rPr>
          <w:rStyle w:val="normaltextrun"/>
          <w:rFonts w:eastAsiaTheme="majorEastAsia"/>
        </w:rPr>
        <w:t>CHPS, as a stand-alone policy mainstream, recommended WHO interventions in health and safety regulation but had minimal policy directives about monitoring &amp; assessments</w:t>
      </w:r>
      <w:r w:rsidR="008C6B90">
        <w:rPr>
          <w:rStyle w:val="normaltextrun"/>
          <w:rFonts w:eastAsiaTheme="majorEastAsia"/>
        </w:rPr>
        <w:t>,</w:t>
      </w:r>
      <w:r>
        <w:rPr>
          <w:rStyle w:val="normaltextrun"/>
          <w:rFonts w:eastAsiaTheme="majorEastAsia"/>
        </w:rPr>
        <w:t xml:space="preserve"> and risk management; however, the healthcare waste policy (2020) strongly mainstreamed monitoring, assessments</w:t>
      </w:r>
      <w:r w:rsidR="008C6B90">
        <w:rPr>
          <w:rStyle w:val="normaltextrun"/>
          <w:rFonts w:eastAsiaTheme="majorEastAsia"/>
        </w:rPr>
        <w:t>,</w:t>
      </w:r>
      <w:r>
        <w:rPr>
          <w:rStyle w:val="normaltextrun"/>
          <w:rFonts w:eastAsiaTheme="majorEastAsia"/>
        </w:rPr>
        <w:t xml:space="preserve"> and risk management of healthcare waste interventions. The collective application of both policies enormously improves sustainability actions in the operations of CHPS facilities</w:t>
      </w:r>
      <w:r w:rsidR="00564D19">
        <w:rPr>
          <w:rStyle w:val="normaltextrun"/>
          <w:rFonts w:eastAsiaTheme="majorEastAsia"/>
        </w:rPr>
        <w:t>.</w:t>
      </w:r>
      <w:r>
        <w:rPr>
          <w:rStyle w:val="normaltextrun"/>
          <w:rFonts w:eastAsiaTheme="majorEastAsia"/>
        </w:rPr>
        <w:t xml:space="preserve"> </w:t>
      </w:r>
    </w:p>
    <w:p w:rsidR="000836D1" w:rsidRDefault="000836D1" w:rsidP="000836D1">
      <w:pPr>
        <w:pStyle w:val="Heading2"/>
        <w:rPr>
          <w:rStyle w:val="normaltextrun"/>
        </w:rPr>
      </w:pPr>
      <w:r>
        <w:rPr>
          <w:rStyle w:val="normaltextrun"/>
        </w:rPr>
        <w:t>Energy</w:t>
      </w:r>
    </w:p>
    <w:p w:rsidR="00E8737B" w:rsidRDefault="00E8737B" w:rsidP="00E8737B">
      <w:pPr>
        <w:pStyle w:val="paragraph"/>
        <w:spacing w:before="0" w:beforeAutospacing="0" w:after="0" w:afterAutospacing="0"/>
        <w:jc w:val="both"/>
        <w:textAlignment w:val="baseline"/>
        <w:rPr>
          <w:rStyle w:val="eop"/>
        </w:rPr>
      </w:pPr>
      <w:r>
        <w:rPr>
          <w:rStyle w:val="normaltextrun"/>
          <w:rFonts w:eastAsiaTheme="majorEastAsia"/>
        </w:rPr>
        <w:t>Sustainable Energy int</w:t>
      </w:r>
      <w:r w:rsidR="000B71FF">
        <w:rPr>
          <w:rStyle w:val="normaltextrun"/>
          <w:rFonts w:eastAsiaTheme="majorEastAsia"/>
        </w:rPr>
        <w:t>erventions are</w:t>
      </w:r>
      <w:r>
        <w:rPr>
          <w:rStyle w:val="normaltextrun"/>
          <w:rFonts w:eastAsiaTheme="majorEastAsia"/>
        </w:rPr>
        <w:t xml:space="preserve"> partially mainstream WHO recommendations. Health and safety regulations were completely not catered for in the policy interventions. However, elements of risk management, monitoring &amp; assessments are mainstreamed. For example, solar for health facilities, not on the national grid, planned preventive maintenance, waste minimization strategies, and waste segregation a</w:t>
      </w:r>
      <w:r w:rsidR="008C6B90">
        <w:rPr>
          <w:rStyle w:val="normaltextrun"/>
          <w:rFonts w:eastAsiaTheme="majorEastAsia"/>
        </w:rPr>
        <w:t>lign</w:t>
      </w:r>
      <w:r>
        <w:rPr>
          <w:rStyle w:val="normaltextrun"/>
          <w:rFonts w:eastAsiaTheme="majorEastAsia"/>
        </w:rPr>
        <w:t xml:space="preserve"> with the interventions recommended by the WHO framework. </w:t>
      </w:r>
      <w:r>
        <w:rPr>
          <w:rStyle w:val="normaltextrun"/>
          <w:rFonts w:eastAsiaTheme="majorEastAsia"/>
        </w:rPr>
        <w:lastRenderedPageBreak/>
        <w:t xml:space="preserve">Therefore, future reviews should inculcate guidelines </w:t>
      </w:r>
      <w:r>
        <w:rPr>
          <w:rStyle w:val="eop"/>
        </w:rPr>
        <w:t xml:space="preserve">for </w:t>
      </w:r>
      <w:r w:rsidR="008C6B90">
        <w:rPr>
          <w:rStyle w:val="eop"/>
        </w:rPr>
        <w:t xml:space="preserve">the </w:t>
      </w:r>
      <w:r>
        <w:rPr>
          <w:rStyle w:val="eop"/>
        </w:rPr>
        <w:t>sustainable use of energy services at the CHPS facility. For example, the use of energy-saving appliances and electrical fittings.</w:t>
      </w:r>
    </w:p>
    <w:p w:rsidR="000836D1" w:rsidRDefault="000836D1" w:rsidP="000836D1">
      <w:pPr>
        <w:pStyle w:val="Heading2"/>
        <w:rPr>
          <w:rStyle w:val="normaltextrun"/>
        </w:rPr>
      </w:pPr>
      <w:r>
        <w:rPr>
          <w:rStyle w:val="normaltextrun"/>
        </w:rPr>
        <w:t xml:space="preserve">Infrastructure, </w:t>
      </w:r>
      <w:r w:rsidR="008C6B90">
        <w:rPr>
          <w:rStyle w:val="normaltextrun"/>
        </w:rPr>
        <w:t>t</w:t>
      </w:r>
      <w:r>
        <w:rPr>
          <w:rStyle w:val="normaltextrun"/>
        </w:rPr>
        <w:t>echnol</w:t>
      </w:r>
      <w:r w:rsidR="00932AC9">
        <w:rPr>
          <w:rStyle w:val="normaltextrun"/>
        </w:rPr>
        <w:t>ogy, products, and processes</w:t>
      </w:r>
    </w:p>
    <w:p w:rsidR="00E8737B" w:rsidRDefault="00E8737B" w:rsidP="00E8737B">
      <w:pPr>
        <w:pStyle w:val="paragraph"/>
        <w:spacing w:before="0" w:beforeAutospacing="0" w:after="0" w:afterAutospacing="0"/>
        <w:jc w:val="both"/>
        <w:textAlignment w:val="baseline"/>
        <w:rPr>
          <w:rStyle w:val="normaltextrun"/>
          <w:rFonts w:eastAsiaTheme="majorEastAsia"/>
        </w:rPr>
      </w:pPr>
      <w:r w:rsidRPr="00397D27">
        <w:rPr>
          <w:rStyle w:val="normaltextrun"/>
          <w:rFonts w:eastAsiaTheme="majorEastAsia"/>
        </w:rPr>
        <w:t xml:space="preserve">The CHPS policy partially considered sustainable </w:t>
      </w:r>
      <w:r>
        <w:rPr>
          <w:rStyle w:val="normaltextrun"/>
          <w:rFonts w:eastAsiaTheme="majorEastAsia"/>
        </w:rPr>
        <w:t>I</w:t>
      </w:r>
      <w:r w:rsidRPr="00397D27">
        <w:rPr>
          <w:rStyle w:val="normaltextrun"/>
          <w:rFonts w:eastAsiaTheme="majorEastAsia"/>
        </w:rPr>
        <w:t xml:space="preserve">nfrastructure, </w:t>
      </w:r>
      <w:r w:rsidR="008C6B90">
        <w:rPr>
          <w:rStyle w:val="normaltextrun"/>
          <w:rFonts w:eastAsiaTheme="majorEastAsia"/>
        </w:rPr>
        <w:t>T</w:t>
      </w:r>
      <w:r w:rsidRPr="00397D27">
        <w:rPr>
          <w:rStyle w:val="normaltextrun"/>
          <w:rFonts w:eastAsiaTheme="majorEastAsia"/>
        </w:rPr>
        <w:t>echnology</w:t>
      </w:r>
      <w:r>
        <w:rPr>
          <w:rStyle w:val="normaltextrun"/>
          <w:rFonts w:eastAsiaTheme="majorEastAsia"/>
        </w:rPr>
        <w:t>, products</w:t>
      </w:r>
      <w:r w:rsidRPr="00397D27">
        <w:rPr>
          <w:rStyle w:val="normaltextrun"/>
          <w:rFonts w:eastAsiaTheme="majorEastAsia"/>
        </w:rPr>
        <w:t>, and interventions</w:t>
      </w:r>
      <w:r>
        <w:rPr>
          <w:rStyle w:val="normaltextrun"/>
          <w:rFonts w:eastAsiaTheme="majorEastAsia"/>
        </w:rPr>
        <w:t>. Recommendations for appropriate sitting</w:t>
      </w:r>
      <w:r w:rsidRPr="000B2D5C">
        <w:rPr>
          <w:rStyle w:val="normaltextrun"/>
          <w:rFonts w:eastAsiaTheme="majorEastAsia"/>
        </w:rPr>
        <w:t xml:space="preserve"> and standardized design with locally sensitive </w:t>
      </w:r>
      <w:r w:rsidR="008C6B90">
        <w:rPr>
          <w:rStyle w:val="normaltextrun"/>
          <w:rFonts w:eastAsiaTheme="majorEastAsia"/>
        </w:rPr>
        <w:t>t</w:t>
      </w:r>
      <w:r w:rsidRPr="000B2D5C">
        <w:rPr>
          <w:rStyle w:val="normaltextrun"/>
          <w:rFonts w:eastAsiaTheme="majorEastAsia"/>
        </w:rPr>
        <w:t>echnology somehow improve</w:t>
      </w:r>
      <w:r>
        <w:rPr>
          <w:rStyle w:val="normaltextrun"/>
          <w:rFonts w:eastAsiaTheme="majorEastAsia"/>
        </w:rPr>
        <w:t xml:space="preserve"> adaptation to specific climate conditions of different geographical locations. However, this can be problematic as the design may not be appropriate for other climatic conditions witnessed across different parts of Ghana. The use of modern </w:t>
      </w:r>
      <w:r w:rsidR="008C6B90">
        <w:rPr>
          <w:rStyle w:val="normaltextrun"/>
          <w:rFonts w:eastAsiaTheme="majorEastAsia"/>
        </w:rPr>
        <w:t>t</w:t>
      </w:r>
      <w:r>
        <w:rPr>
          <w:rStyle w:val="normaltextrun"/>
          <w:rFonts w:eastAsiaTheme="majorEastAsia"/>
        </w:rPr>
        <w:t xml:space="preserve">echnology was limited to radio or phone communication, but the National Health </w:t>
      </w:r>
      <w:r w:rsidR="00CD1838">
        <w:rPr>
          <w:rStyle w:val="normaltextrun"/>
          <w:rFonts w:eastAsiaTheme="majorEastAsia"/>
        </w:rPr>
        <w:t>Policy</w:t>
      </w:r>
      <w:r>
        <w:rPr>
          <w:rStyle w:val="normaltextrun"/>
          <w:rFonts w:eastAsiaTheme="majorEastAsia"/>
        </w:rPr>
        <w:t xml:space="preserve"> (2020) recommends the adoption of new </w:t>
      </w:r>
      <w:r w:rsidR="008C6B90">
        <w:rPr>
          <w:rStyle w:val="normaltextrun"/>
          <w:rFonts w:eastAsiaTheme="majorEastAsia"/>
        </w:rPr>
        <w:t>t</w:t>
      </w:r>
      <w:r>
        <w:rPr>
          <w:rStyle w:val="normaltextrun"/>
          <w:rFonts w:eastAsiaTheme="majorEastAsia"/>
        </w:rPr>
        <w:t xml:space="preserve">echnology for information management. However, both policies are silent on diagnostic applications like telemedicine that have the potential to enhance reach during emergencies. </w:t>
      </w:r>
      <w:r w:rsidR="0061333A">
        <w:rPr>
          <w:rStyle w:val="normaltextrun"/>
          <w:rFonts w:eastAsiaTheme="majorEastAsia"/>
        </w:rPr>
        <w:t xml:space="preserve">CHPS procurement processes </w:t>
      </w:r>
      <w:r w:rsidR="004E4F02">
        <w:rPr>
          <w:rStyle w:val="normaltextrun"/>
          <w:rFonts w:eastAsiaTheme="majorEastAsia"/>
        </w:rPr>
        <w:t>are</w:t>
      </w:r>
      <w:r w:rsidR="0061333A">
        <w:rPr>
          <w:rStyle w:val="normaltextrun"/>
          <w:rFonts w:eastAsiaTheme="majorEastAsia"/>
        </w:rPr>
        <w:t xml:space="preserve"> governed by the MOH procurement procedures, which do not</w:t>
      </w:r>
      <w:r>
        <w:rPr>
          <w:rStyle w:val="normaltextrun"/>
          <w:rFonts w:eastAsiaTheme="majorEastAsia"/>
        </w:rPr>
        <w:t xml:space="preserve"> </w:t>
      </w:r>
      <w:r w:rsidR="004E4F02">
        <w:rPr>
          <w:rStyle w:val="normaltextrun"/>
          <w:rFonts w:eastAsiaTheme="majorEastAsia"/>
        </w:rPr>
        <w:t xml:space="preserve">emphasize </w:t>
      </w:r>
      <w:r>
        <w:rPr>
          <w:rStyle w:val="normaltextrun"/>
          <w:rFonts w:eastAsiaTheme="majorEastAsia"/>
        </w:rPr>
        <w:t xml:space="preserve">green </w:t>
      </w:r>
      <w:proofErr w:type="gramStart"/>
      <w:r>
        <w:rPr>
          <w:rStyle w:val="normaltextrun"/>
          <w:rFonts w:eastAsiaTheme="majorEastAsia"/>
        </w:rPr>
        <w:t>procurement</w:t>
      </w:r>
      <w:r w:rsidR="0096173D">
        <w:rPr>
          <w:rStyle w:val="normaltextrun"/>
          <w:rFonts w:eastAsiaTheme="majorEastAsia"/>
        </w:rPr>
        <w:t>(</w:t>
      </w:r>
      <w:proofErr w:type="gramEnd"/>
      <w:r w:rsidR="0096173D">
        <w:rPr>
          <w:rStyle w:val="normaltextrun"/>
          <w:rFonts w:eastAsiaTheme="majorEastAsia"/>
        </w:rPr>
        <w:t>MOH, 2006)</w:t>
      </w:r>
      <w:r>
        <w:rPr>
          <w:rStyle w:val="normaltextrun"/>
          <w:rFonts w:eastAsiaTheme="majorEastAsia"/>
        </w:rPr>
        <w:t>.</w:t>
      </w:r>
    </w:p>
    <w:p w:rsidR="000836D1" w:rsidRPr="000836D1" w:rsidRDefault="000836D1" w:rsidP="000836D1">
      <w:pPr>
        <w:pStyle w:val="Heading2"/>
        <w:rPr>
          <w:rStyle w:val="normaltextrun"/>
        </w:rPr>
      </w:pPr>
      <w:r w:rsidRPr="000836D1">
        <w:rPr>
          <w:rStyle w:val="normaltextrun"/>
        </w:rPr>
        <w:t>Monitoring Indicators</w:t>
      </w:r>
    </w:p>
    <w:p w:rsidR="00E8737B" w:rsidRDefault="00E8737B" w:rsidP="00E8737B">
      <w:pPr>
        <w:pStyle w:val="paragraph"/>
        <w:spacing w:before="0" w:beforeAutospacing="0" w:after="0" w:afterAutospacing="0"/>
        <w:jc w:val="both"/>
        <w:textAlignment w:val="baseline"/>
        <w:rPr>
          <w:rStyle w:val="normaltextrun"/>
          <w:rFonts w:eastAsiaTheme="majorEastAsia"/>
        </w:rPr>
      </w:pPr>
      <w:r>
        <w:rPr>
          <w:rStyle w:val="normaltextrun"/>
          <w:rFonts w:eastAsiaTheme="majorEastAsia"/>
        </w:rPr>
        <w:t>Performance indicators of CHPS are primarily focused on traditional he</w:t>
      </w:r>
      <w:r w:rsidR="00E6470C">
        <w:rPr>
          <w:rStyle w:val="normaltextrun"/>
          <w:rFonts w:eastAsiaTheme="majorEastAsia"/>
        </w:rPr>
        <w:t>alth indicators.</w:t>
      </w:r>
      <w:r>
        <w:rPr>
          <w:rStyle w:val="normaltextrun"/>
          <w:rFonts w:eastAsiaTheme="majorEastAsia"/>
        </w:rPr>
        <w:t xml:space="preserve"> The </w:t>
      </w:r>
      <w:r w:rsidR="00E6470C">
        <w:rPr>
          <w:rStyle w:val="normaltextrun"/>
          <w:rFonts w:eastAsiaTheme="majorEastAsia"/>
        </w:rPr>
        <w:t>review identified one</w:t>
      </w:r>
      <w:r>
        <w:rPr>
          <w:rStyle w:val="normaltextrun"/>
          <w:rFonts w:eastAsiaTheme="majorEastAsia"/>
        </w:rPr>
        <w:t xml:space="preserve"> indicator o</w:t>
      </w:r>
      <w:r w:rsidR="00E6470C">
        <w:rPr>
          <w:rStyle w:val="normaltextrun"/>
          <w:rFonts w:eastAsiaTheme="majorEastAsia"/>
        </w:rPr>
        <w:t xml:space="preserve">f climate resilience </w:t>
      </w:r>
      <w:r>
        <w:rPr>
          <w:rStyle w:val="normaltextrun"/>
          <w:rFonts w:eastAsiaTheme="majorEastAsia"/>
        </w:rPr>
        <w:t xml:space="preserve">in the CHPS </w:t>
      </w:r>
      <w:r w:rsidR="00E6470C">
        <w:rPr>
          <w:rStyle w:val="normaltextrun"/>
          <w:rFonts w:eastAsiaTheme="majorEastAsia"/>
        </w:rPr>
        <w:t>implementation guidelines;</w:t>
      </w:r>
      <w:r>
        <w:rPr>
          <w:rStyle w:val="normaltextrun"/>
          <w:rFonts w:eastAsiaTheme="majorEastAsia"/>
        </w:rPr>
        <w:t xml:space="preserve"> Equity Index (CHO per population ratio). The non –integration of resilient climate indicators into the performance criteria of CHPS will not encourage active health adaptation to climate change. </w:t>
      </w:r>
      <w:r w:rsidRPr="00397D27">
        <w:rPr>
          <w:rStyle w:val="normaltextrun"/>
          <w:rFonts w:eastAsiaTheme="majorEastAsia"/>
        </w:rPr>
        <w:t xml:space="preserve">Therefore, it is recommended that </w:t>
      </w:r>
      <w:r>
        <w:rPr>
          <w:rStyle w:val="normaltextrun"/>
          <w:rFonts w:eastAsiaTheme="majorEastAsia"/>
        </w:rPr>
        <w:t xml:space="preserve">climate and environmentally </w:t>
      </w:r>
      <w:r w:rsidR="00CD1838">
        <w:rPr>
          <w:rStyle w:val="normaltextrun"/>
          <w:rFonts w:eastAsiaTheme="majorEastAsia"/>
        </w:rPr>
        <w:t>sustainable-sensitive</w:t>
      </w:r>
      <w:r w:rsidRPr="00397D27">
        <w:rPr>
          <w:rStyle w:val="normaltextrun"/>
          <w:rFonts w:eastAsiaTheme="majorEastAsia"/>
        </w:rPr>
        <w:t xml:space="preserve"> indicators </w:t>
      </w:r>
      <w:r>
        <w:rPr>
          <w:rStyle w:val="normaltextrun"/>
          <w:rFonts w:eastAsiaTheme="majorEastAsia"/>
        </w:rPr>
        <w:t>be integrated into health management information systems to promote health resilience to climate change.</w:t>
      </w:r>
    </w:p>
    <w:p w:rsidR="00E8737B" w:rsidRDefault="00D17901" w:rsidP="00D17901">
      <w:pPr>
        <w:pStyle w:val="Heading1"/>
        <w:rPr>
          <w:rStyle w:val="normaltextrun"/>
        </w:rPr>
      </w:pPr>
      <w:r>
        <w:rPr>
          <w:rStyle w:val="normaltextrun"/>
        </w:rPr>
        <w:t>Discussion</w:t>
      </w:r>
    </w:p>
    <w:p w:rsidR="00292876" w:rsidRDefault="00292876" w:rsidP="00222593">
      <w:pPr>
        <w:pStyle w:val="paragraph"/>
        <w:spacing w:before="0" w:beforeAutospacing="0" w:after="0" w:afterAutospacing="0"/>
        <w:jc w:val="both"/>
        <w:textAlignment w:val="baseline"/>
        <w:rPr>
          <w:rStyle w:val="normaltextrun"/>
          <w:rFonts w:eastAsiaTheme="majorEastAsia"/>
        </w:rPr>
      </w:pPr>
    </w:p>
    <w:p w:rsidR="002476A2" w:rsidRDefault="002476A2" w:rsidP="00222593">
      <w:pPr>
        <w:pStyle w:val="paragraph"/>
        <w:spacing w:before="0" w:beforeAutospacing="0" w:after="0" w:afterAutospacing="0"/>
        <w:jc w:val="both"/>
        <w:textAlignment w:val="baseline"/>
        <w:rPr>
          <w:rStyle w:val="normaltextrun"/>
          <w:rFonts w:eastAsiaTheme="majorEastAsia"/>
        </w:rPr>
      </w:pPr>
      <w:r>
        <w:rPr>
          <w:rStyle w:val="normaltextrun"/>
          <w:rFonts w:eastAsiaTheme="majorEastAsia"/>
        </w:rPr>
        <w:t xml:space="preserve">The CHPS policy as a stand-alone policy minimally mainstreams CRESHCF actions in the components of health workforce, Water sanitation hygiene and health care waste, Energy and Infrastructure, technology, products &amp; processes. However, applying the CHPS policy </w:t>
      </w:r>
      <w:r w:rsidR="00DF4472" w:rsidRPr="00DF4472">
        <w:rPr>
          <w:rStyle w:val="normaltextrun"/>
          <w:rFonts w:eastAsiaTheme="majorEastAsia"/>
        </w:rPr>
        <w:t xml:space="preserve">with the National health care waste policy (2020) and the National Health </w:t>
      </w:r>
      <w:proofErr w:type="gramStart"/>
      <w:r w:rsidR="00DF4472" w:rsidRPr="00DF4472">
        <w:rPr>
          <w:rStyle w:val="normaltextrun"/>
          <w:rFonts w:eastAsiaTheme="majorEastAsia"/>
        </w:rPr>
        <w:t>Policy(</w:t>
      </w:r>
      <w:proofErr w:type="gramEnd"/>
      <w:r w:rsidR="00DF4472" w:rsidRPr="00DF4472">
        <w:rPr>
          <w:rStyle w:val="normaltextrun"/>
          <w:rFonts w:eastAsiaTheme="majorEastAsia"/>
        </w:rPr>
        <w:t>2020) leads to moderate mainstreaming</w:t>
      </w:r>
      <w:r w:rsidR="008E4B15">
        <w:rPr>
          <w:rStyle w:val="normaltextrun"/>
          <w:rFonts w:eastAsiaTheme="majorEastAsia"/>
        </w:rPr>
        <w:t xml:space="preserve"> of</w:t>
      </w:r>
      <w:r w:rsidR="00DF4472" w:rsidRPr="00DF4472">
        <w:rPr>
          <w:rStyle w:val="normaltextrun"/>
          <w:rFonts w:eastAsiaTheme="majorEastAsia"/>
        </w:rPr>
        <w:t xml:space="preserve"> </w:t>
      </w:r>
      <w:r>
        <w:rPr>
          <w:rStyle w:val="normaltextrun"/>
          <w:rFonts w:eastAsiaTheme="majorEastAsia"/>
        </w:rPr>
        <w:t xml:space="preserve">CRESHCF </w:t>
      </w:r>
      <w:r w:rsidR="0010644C">
        <w:rPr>
          <w:rStyle w:val="normaltextrun"/>
          <w:rFonts w:eastAsiaTheme="majorEastAsia"/>
        </w:rPr>
        <w:t>actions.</w:t>
      </w:r>
      <w:r>
        <w:rPr>
          <w:rStyle w:val="normaltextrun"/>
          <w:rFonts w:eastAsiaTheme="majorEastAsia"/>
        </w:rPr>
        <w:t xml:space="preserve"> </w:t>
      </w:r>
      <w:r w:rsidR="0010644C">
        <w:rPr>
          <w:rStyle w:val="normaltextrun"/>
          <w:rFonts w:eastAsiaTheme="majorEastAsia"/>
        </w:rPr>
        <w:t>Applying multiple policies at the sub-national level</w:t>
      </w:r>
      <w:r w:rsidR="00564D19">
        <w:rPr>
          <w:rStyle w:val="normaltextrun"/>
          <w:rFonts w:eastAsiaTheme="majorEastAsia"/>
        </w:rPr>
        <w:t>, which has primary responsibility for constructing, equipping, and managing CHPS facilities,</w:t>
      </w:r>
      <w:r w:rsidR="0010644C">
        <w:rPr>
          <w:rStyle w:val="normaltextrun"/>
          <w:rFonts w:eastAsiaTheme="majorEastAsia"/>
        </w:rPr>
        <w:t xml:space="preserve"> presents challenges among stakeholders and health workers </w:t>
      </w:r>
      <w:r w:rsidR="00DF4472">
        <w:rPr>
          <w:rStyle w:val="normaltextrun"/>
          <w:rFonts w:eastAsiaTheme="majorEastAsia"/>
        </w:rPr>
        <w:t>in LMICs who</w:t>
      </w:r>
      <w:r w:rsidR="00171DA2">
        <w:rPr>
          <w:rStyle w:val="normaltextrun"/>
          <w:rFonts w:eastAsiaTheme="majorEastAsia"/>
        </w:rPr>
        <w:t xml:space="preserve"> may not</w:t>
      </w:r>
      <w:r w:rsidR="00DF4472">
        <w:rPr>
          <w:rStyle w:val="normaltextrun"/>
          <w:rFonts w:eastAsiaTheme="majorEastAsia"/>
        </w:rPr>
        <w:t xml:space="preserve"> have inadequate</w:t>
      </w:r>
      <w:r w:rsidR="0010644C">
        <w:rPr>
          <w:rStyle w:val="normaltextrun"/>
          <w:rFonts w:eastAsiaTheme="majorEastAsia"/>
        </w:rPr>
        <w:t xml:space="preserve"> capacity to distill and integrate climate change and health actions</w:t>
      </w:r>
      <w:r w:rsidR="00DF4472">
        <w:rPr>
          <w:rStyle w:val="normaltextrun"/>
          <w:rFonts w:eastAsiaTheme="majorEastAsia"/>
        </w:rPr>
        <w:t>(Hussey et al., 2020).</w:t>
      </w:r>
      <w:r w:rsidR="0010644C">
        <w:rPr>
          <w:rStyle w:val="normaltextrun"/>
          <w:rFonts w:eastAsiaTheme="majorEastAsia"/>
        </w:rPr>
        <w:t xml:space="preserve"> </w:t>
      </w:r>
    </w:p>
    <w:p w:rsidR="0010644C" w:rsidRDefault="0010644C" w:rsidP="00222593">
      <w:pPr>
        <w:pStyle w:val="paragraph"/>
        <w:spacing w:before="0" w:beforeAutospacing="0" w:after="0" w:afterAutospacing="0"/>
        <w:jc w:val="both"/>
        <w:textAlignment w:val="baseline"/>
        <w:rPr>
          <w:rStyle w:val="normaltextrun"/>
          <w:rFonts w:eastAsiaTheme="majorEastAsia"/>
        </w:rPr>
      </w:pPr>
    </w:p>
    <w:p w:rsidR="002C4900" w:rsidRDefault="00A272FC" w:rsidP="00222593">
      <w:pPr>
        <w:pStyle w:val="paragraph"/>
        <w:spacing w:before="0" w:beforeAutospacing="0" w:after="0" w:afterAutospacing="0"/>
        <w:jc w:val="both"/>
        <w:textAlignment w:val="baseline"/>
        <w:rPr>
          <w:rFonts w:eastAsiaTheme="majorEastAsia"/>
        </w:rPr>
      </w:pPr>
      <w:r>
        <w:rPr>
          <w:rStyle w:val="normaltextrun"/>
          <w:rFonts w:eastAsiaTheme="majorEastAsia"/>
        </w:rPr>
        <w:t>Ghana</w:t>
      </w:r>
      <w:r w:rsidR="008C6B90">
        <w:rPr>
          <w:rStyle w:val="normaltextrun"/>
          <w:rFonts w:eastAsiaTheme="majorEastAsia"/>
        </w:rPr>
        <w:t>'</w:t>
      </w:r>
      <w:r>
        <w:rPr>
          <w:rStyle w:val="normaltextrun"/>
          <w:rFonts w:eastAsiaTheme="majorEastAsia"/>
        </w:rPr>
        <w:t xml:space="preserve">s MOH did not </w:t>
      </w:r>
      <w:r w:rsidR="00592DD4">
        <w:rPr>
          <w:rStyle w:val="normaltextrun"/>
          <w:rFonts w:eastAsiaTheme="majorEastAsia"/>
        </w:rPr>
        <w:t>adequately mainstream</w:t>
      </w:r>
      <w:r>
        <w:rPr>
          <w:rStyle w:val="normaltextrun"/>
          <w:rFonts w:eastAsiaTheme="majorEastAsia"/>
        </w:rPr>
        <w:t xml:space="preserve"> climate change and health into the CHPS policy despite </w:t>
      </w:r>
      <w:r w:rsidR="00592DD4">
        <w:rPr>
          <w:rStyle w:val="normaltextrun"/>
          <w:rFonts w:eastAsiaTheme="majorEastAsia"/>
        </w:rPr>
        <w:t>integration into the medium-term health sector strategic plan 2014-2017 and five other national policies (</w:t>
      </w:r>
      <w:r w:rsidR="00592DD4" w:rsidRPr="00592DD4">
        <w:rPr>
          <w:rFonts w:eastAsiaTheme="majorEastAsia"/>
        </w:rPr>
        <w:t xml:space="preserve">National Climate Change Adaptation </w:t>
      </w:r>
      <w:r w:rsidR="00592DD4">
        <w:rPr>
          <w:rFonts w:eastAsiaTheme="majorEastAsia"/>
        </w:rPr>
        <w:t xml:space="preserve">Strategy, </w:t>
      </w:r>
      <w:r w:rsidR="00592DD4" w:rsidRPr="00592DD4">
        <w:rPr>
          <w:rFonts w:eastAsiaTheme="majorEastAsia"/>
        </w:rPr>
        <w:t>National Climate Change Poli</w:t>
      </w:r>
      <w:r w:rsidR="00592DD4">
        <w:rPr>
          <w:rFonts w:eastAsiaTheme="majorEastAsia"/>
        </w:rPr>
        <w:t xml:space="preserve">cy (NCCP), </w:t>
      </w:r>
      <w:r w:rsidR="00592DD4" w:rsidRPr="00592DD4">
        <w:rPr>
          <w:rFonts w:eastAsiaTheme="majorEastAsia"/>
        </w:rPr>
        <w:t>Ghana National Climate C</w:t>
      </w:r>
      <w:r w:rsidR="00592DD4">
        <w:rPr>
          <w:rFonts w:eastAsiaTheme="majorEastAsia"/>
        </w:rPr>
        <w:t>hange, Master Action Program</w:t>
      </w:r>
      <w:r w:rsidR="00592DD4" w:rsidRPr="00592DD4">
        <w:rPr>
          <w:rFonts w:eastAsiaTheme="majorEastAsia"/>
        </w:rPr>
        <w:t>s fo</w:t>
      </w:r>
      <w:r w:rsidR="00592DD4">
        <w:rPr>
          <w:rFonts w:eastAsiaTheme="majorEastAsia"/>
        </w:rPr>
        <w:t>r Implementation 2015-2020,</w:t>
      </w:r>
      <w:r w:rsidR="00592DD4" w:rsidRPr="00592DD4">
        <w:rPr>
          <w:rFonts w:eastAsiaTheme="majorEastAsia"/>
        </w:rPr>
        <w:t xml:space="preserve"> Ghana Shared Growth and De</w:t>
      </w:r>
      <w:r w:rsidR="00592DD4">
        <w:rPr>
          <w:rFonts w:eastAsiaTheme="majorEastAsia"/>
        </w:rPr>
        <w:t>velopment Agenda 2014-2017,</w:t>
      </w:r>
      <w:r w:rsidR="00592DD4" w:rsidRPr="00592DD4">
        <w:rPr>
          <w:rFonts w:eastAsiaTheme="majorEastAsia"/>
        </w:rPr>
        <w:t xml:space="preserve"> Integrated Disease Surveillance</w:t>
      </w:r>
      <w:r w:rsidR="00592DD4">
        <w:rPr>
          <w:rFonts w:eastAsiaTheme="majorEastAsia"/>
        </w:rPr>
        <w:t xml:space="preserve"> </w:t>
      </w:r>
      <w:r w:rsidR="00592DD4" w:rsidRPr="00592DD4">
        <w:rPr>
          <w:rFonts w:eastAsiaTheme="majorEastAsia"/>
        </w:rPr>
        <w:t>and Response system</w:t>
      </w:r>
      <w:r w:rsidR="00592DD4">
        <w:rPr>
          <w:rFonts w:eastAsiaTheme="majorEastAsia"/>
        </w:rPr>
        <w:t xml:space="preserve">. </w:t>
      </w:r>
      <w:r w:rsidR="002C4900">
        <w:rPr>
          <w:rFonts w:eastAsiaTheme="majorEastAsia"/>
        </w:rPr>
        <w:t>This trajectory points out difficulties in decentralizing climate action at the sub-national level</w:t>
      </w:r>
      <w:r w:rsidR="00932AC9">
        <w:rPr>
          <w:rFonts w:eastAsiaTheme="majorEastAsia"/>
        </w:rPr>
        <w:t xml:space="preserve"> for programs like CHPS</w:t>
      </w:r>
      <w:r w:rsidR="002C4900">
        <w:rPr>
          <w:rFonts w:eastAsiaTheme="majorEastAsia"/>
        </w:rPr>
        <w:t>, hence the need to focus on developing mechanisms and capacity to translate national policy to sub-national action in Ghana and other LMICs.</w:t>
      </w:r>
    </w:p>
    <w:p w:rsidR="00564D19" w:rsidRDefault="00564D19" w:rsidP="00222593">
      <w:pPr>
        <w:pStyle w:val="paragraph"/>
        <w:spacing w:before="0" w:beforeAutospacing="0" w:after="0" w:afterAutospacing="0"/>
        <w:jc w:val="both"/>
        <w:textAlignment w:val="baseline"/>
        <w:rPr>
          <w:rFonts w:eastAsiaTheme="majorEastAsia"/>
        </w:rPr>
      </w:pPr>
    </w:p>
    <w:p w:rsidR="002C4900" w:rsidRDefault="002C4900" w:rsidP="00222593">
      <w:pPr>
        <w:pStyle w:val="paragraph"/>
        <w:spacing w:before="0" w:beforeAutospacing="0" w:after="0" w:afterAutospacing="0"/>
        <w:jc w:val="both"/>
        <w:textAlignment w:val="baseline"/>
        <w:rPr>
          <w:rFonts w:eastAsiaTheme="majorEastAsia"/>
        </w:rPr>
      </w:pPr>
    </w:p>
    <w:p w:rsidR="002C4900" w:rsidRDefault="002C4900" w:rsidP="00222593">
      <w:pPr>
        <w:pStyle w:val="paragraph"/>
        <w:spacing w:before="0" w:beforeAutospacing="0" w:after="0" w:afterAutospacing="0"/>
        <w:jc w:val="both"/>
        <w:textAlignment w:val="baseline"/>
        <w:rPr>
          <w:rFonts w:eastAsiaTheme="majorEastAsia"/>
        </w:rPr>
      </w:pPr>
      <w:r>
        <w:rPr>
          <w:rFonts w:eastAsiaTheme="majorEastAsia"/>
        </w:rPr>
        <w:lastRenderedPageBreak/>
        <w:t xml:space="preserve">The inability </w:t>
      </w:r>
      <w:proofErr w:type="gramStart"/>
      <w:r>
        <w:rPr>
          <w:rFonts w:eastAsiaTheme="majorEastAsia"/>
        </w:rPr>
        <w:t>of  Ghana</w:t>
      </w:r>
      <w:proofErr w:type="gramEnd"/>
      <w:r>
        <w:rPr>
          <w:rFonts w:eastAsiaTheme="majorEastAsia"/>
        </w:rPr>
        <w:t xml:space="preserve"> to decentralize climate action in sub-national health </w:t>
      </w:r>
      <w:r w:rsidR="005C1250">
        <w:rPr>
          <w:rFonts w:eastAsiaTheme="majorEastAsia"/>
        </w:rPr>
        <w:t>policies</w:t>
      </w:r>
      <w:r>
        <w:rPr>
          <w:rFonts w:eastAsiaTheme="majorEastAsia"/>
        </w:rPr>
        <w:t xml:space="preserve"> presents missed opportunities for sustainable climate action at the sub-national level outlined below:</w:t>
      </w:r>
    </w:p>
    <w:p w:rsidR="002C4900" w:rsidRDefault="002C4900" w:rsidP="00222593">
      <w:pPr>
        <w:pStyle w:val="paragraph"/>
        <w:spacing w:before="0" w:beforeAutospacing="0" w:after="0" w:afterAutospacing="0"/>
        <w:jc w:val="both"/>
        <w:textAlignment w:val="baseline"/>
        <w:rPr>
          <w:rFonts w:eastAsiaTheme="majorEastAsia"/>
        </w:rPr>
      </w:pPr>
    </w:p>
    <w:p w:rsidR="00187959" w:rsidRDefault="00187959" w:rsidP="00222593">
      <w:pPr>
        <w:pStyle w:val="paragraph"/>
        <w:spacing w:before="0" w:beforeAutospacing="0" w:after="0" w:afterAutospacing="0"/>
        <w:jc w:val="both"/>
        <w:textAlignment w:val="baseline"/>
        <w:rPr>
          <w:rStyle w:val="normaltextrun"/>
        </w:rPr>
      </w:pPr>
    </w:p>
    <w:p w:rsidR="00D520CE" w:rsidRDefault="00187959" w:rsidP="00325173">
      <w:pPr>
        <w:pStyle w:val="paragraph"/>
        <w:spacing w:before="0" w:beforeAutospacing="0" w:after="0" w:afterAutospacing="0"/>
        <w:jc w:val="both"/>
        <w:textAlignment w:val="baseline"/>
        <w:rPr>
          <w:rStyle w:val="normaltextrun"/>
        </w:rPr>
      </w:pPr>
      <w:r>
        <w:rPr>
          <w:rStyle w:val="normaltextrun"/>
        </w:rPr>
        <w:t>PHC systems</w:t>
      </w:r>
      <w:r w:rsidR="00AB34FF">
        <w:rPr>
          <w:rStyle w:val="normaltextrun"/>
        </w:rPr>
        <w:t xml:space="preserve"> are responsible for policy implementation</w:t>
      </w:r>
      <w:r>
        <w:rPr>
          <w:rStyle w:val="normaltextrun"/>
        </w:rPr>
        <w:t xml:space="preserve">. </w:t>
      </w:r>
      <w:r w:rsidR="00AB34FF">
        <w:rPr>
          <w:rStyle w:val="normaltextrun"/>
        </w:rPr>
        <w:t xml:space="preserve">Decentralizing climate policy at the sub-national level with adequate </w:t>
      </w:r>
      <w:r>
        <w:rPr>
          <w:rStyle w:val="normaltextrun"/>
        </w:rPr>
        <w:t>performance monitoring and accountability systems</w:t>
      </w:r>
      <w:r w:rsidR="009467BF">
        <w:rPr>
          <w:rStyle w:val="normaltextrun"/>
        </w:rPr>
        <w:t xml:space="preserve"> to track performance</w:t>
      </w:r>
      <w:r w:rsidR="00AB34FF">
        <w:rPr>
          <w:rStyle w:val="normaltextrun"/>
        </w:rPr>
        <w:t xml:space="preserve"> will catalyze climate action at the sub-national level because PHC systems are mandated to report </w:t>
      </w:r>
      <w:r w:rsidR="00D520CE">
        <w:rPr>
          <w:rStyle w:val="normaltextrun"/>
        </w:rPr>
        <w:t>in line</w:t>
      </w:r>
      <w:r w:rsidR="00AB34FF">
        <w:rPr>
          <w:rStyle w:val="normaltextrun"/>
        </w:rPr>
        <w:t xml:space="preserve"> with national accountability and reporting mechanism.</w:t>
      </w:r>
      <w:r w:rsidR="00D16F8D">
        <w:rPr>
          <w:rStyle w:val="normaltextrun"/>
        </w:rPr>
        <w:t xml:space="preserve"> Decentralization </w:t>
      </w:r>
      <w:r w:rsidR="00D520CE">
        <w:rPr>
          <w:rStyle w:val="normaltextrun"/>
        </w:rPr>
        <w:t xml:space="preserve">will catalyze autonomous </w:t>
      </w:r>
      <w:r w:rsidR="005E7C8F">
        <w:rPr>
          <w:rStyle w:val="normaltextrun"/>
        </w:rPr>
        <w:t>adaptation in health systems and</w:t>
      </w:r>
      <w:r w:rsidR="00D520CE">
        <w:rPr>
          <w:rStyle w:val="normaltextrun"/>
        </w:rPr>
        <w:t xml:space="preserve"> deepen sustainable climate action because of the willingness of local government authorities to invest i</w:t>
      </w:r>
      <w:r w:rsidR="007021FD">
        <w:rPr>
          <w:rStyle w:val="normaltextrun"/>
        </w:rPr>
        <w:t xml:space="preserve">n </w:t>
      </w:r>
      <w:r w:rsidR="008E4B15">
        <w:rPr>
          <w:rStyle w:val="normaltextrun"/>
        </w:rPr>
        <w:t xml:space="preserve">the </w:t>
      </w:r>
      <w:r w:rsidR="00D520CE">
        <w:rPr>
          <w:rStyle w:val="normaltextrun"/>
        </w:rPr>
        <w:t>health syste</w:t>
      </w:r>
      <w:r w:rsidR="008E4B15">
        <w:t>m (</w:t>
      </w:r>
      <w:r w:rsidR="00EA4D79" w:rsidRPr="00A77DCC">
        <w:t>Mo</w:t>
      </w:r>
      <w:r w:rsidR="00EA4D79">
        <w:t>gelgaard et al.</w:t>
      </w:r>
      <w:proofErr w:type="gramStart"/>
      <w:r w:rsidR="00EA4D79">
        <w:t>,</w:t>
      </w:r>
      <w:r w:rsidR="00EA4D79" w:rsidRPr="00A77DCC">
        <w:t>2018</w:t>
      </w:r>
      <w:proofErr w:type="gramEnd"/>
      <w:r w:rsidR="00EA4D79">
        <w:t>;</w:t>
      </w:r>
      <w:r w:rsidR="008E4B15">
        <w:t xml:space="preserve"> </w:t>
      </w:r>
      <w:r w:rsidR="00564D19">
        <w:t xml:space="preserve">Tye </w:t>
      </w:r>
      <w:r w:rsidR="00EA4D79" w:rsidRPr="00A77DCC">
        <w:t>and Waslander, 2021</w:t>
      </w:r>
      <w:r w:rsidR="00EA4D79" w:rsidRPr="00A77DCC">
        <w:rPr>
          <w:rStyle w:val="normaltextrun"/>
        </w:rPr>
        <w:t>)</w:t>
      </w:r>
      <w:r w:rsidR="00D520CE">
        <w:rPr>
          <w:rStyle w:val="normaltextrun"/>
        </w:rPr>
        <w:t>.</w:t>
      </w:r>
    </w:p>
    <w:p w:rsidR="00D520CE" w:rsidRDefault="00D520CE" w:rsidP="00325173">
      <w:pPr>
        <w:pStyle w:val="paragraph"/>
        <w:spacing w:before="0" w:beforeAutospacing="0" w:after="0" w:afterAutospacing="0"/>
        <w:jc w:val="both"/>
        <w:textAlignment w:val="baseline"/>
        <w:rPr>
          <w:rStyle w:val="normaltextrun"/>
        </w:rPr>
      </w:pPr>
    </w:p>
    <w:p w:rsidR="00D520CE" w:rsidRDefault="00F11AF4" w:rsidP="00325173">
      <w:pPr>
        <w:pStyle w:val="paragraph"/>
        <w:spacing w:before="0" w:beforeAutospacing="0" w:after="0" w:afterAutospacing="0"/>
        <w:jc w:val="both"/>
        <w:textAlignment w:val="baseline"/>
        <w:rPr>
          <w:rStyle w:val="normaltextrun"/>
        </w:rPr>
      </w:pPr>
      <w:r>
        <w:rPr>
          <w:rStyle w:val="normaltextrun"/>
        </w:rPr>
        <w:t xml:space="preserve">The rapid growth in CHPS facilities over the last two decades, despite competition for resources and funding </w:t>
      </w:r>
      <w:proofErr w:type="gramStart"/>
      <w:r>
        <w:rPr>
          <w:rStyle w:val="normaltextrun"/>
        </w:rPr>
        <w:t>constraints</w:t>
      </w:r>
      <w:r w:rsidR="00171DA2">
        <w:rPr>
          <w:rStyle w:val="normaltextrun"/>
        </w:rPr>
        <w:t>(</w:t>
      </w:r>
      <w:proofErr w:type="gramEnd"/>
      <w:r w:rsidR="00171DA2">
        <w:rPr>
          <w:rStyle w:val="normaltextrun"/>
        </w:rPr>
        <w:t>MOH,2020)</w:t>
      </w:r>
      <w:r>
        <w:rPr>
          <w:rStyle w:val="normaltextrun"/>
        </w:rPr>
        <w:t>, demonstrates a high level of trust for the health systems by the local level actors. Decentralizing climate action in health sector policies and programs presents an opportunity for the health sector to lead sustainable action in partnership with other relevant health-determining sectors and communities.</w:t>
      </w:r>
    </w:p>
    <w:p w:rsidR="005C1250" w:rsidRDefault="005C1250" w:rsidP="00325173">
      <w:pPr>
        <w:pStyle w:val="paragraph"/>
        <w:spacing w:before="0" w:beforeAutospacing="0" w:after="0" w:afterAutospacing="0"/>
        <w:jc w:val="both"/>
        <w:textAlignment w:val="baseline"/>
        <w:rPr>
          <w:rStyle w:val="normaltextrun"/>
        </w:rPr>
      </w:pPr>
    </w:p>
    <w:p w:rsidR="005C1250" w:rsidRDefault="005C1250" w:rsidP="005C1250">
      <w:pPr>
        <w:pStyle w:val="paragraph"/>
        <w:spacing w:before="0" w:beforeAutospacing="0" w:after="0" w:afterAutospacing="0"/>
        <w:jc w:val="both"/>
        <w:textAlignment w:val="baseline"/>
        <w:rPr>
          <w:rStyle w:val="normaltextrun"/>
        </w:rPr>
      </w:pPr>
      <w:r>
        <w:rPr>
          <w:rFonts w:eastAsiaTheme="majorEastAsia"/>
        </w:rPr>
        <w:t xml:space="preserve">This situation calls for a </w:t>
      </w:r>
      <w:r>
        <w:t>"Thick Mainstreaming" approach for LMICs. This approach advocates mainstreaming national policy on climate resilience into sub-national program policies with built-in monitoring, accountability, and participatory mechanisms. This approach is necessary because it comes with opportunities for holistic investment that considers climate resilience in the health sector in LMICs due to the current trajectory of decentralization. For instance</w:t>
      </w:r>
      <w:r w:rsidRPr="00222593">
        <w:t xml:space="preserve">, CHPS facilities increased by 63% in Ghana </w:t>
      </w:r>
      <w:r>
        <w:rPr>
          <w:rStyle w:val="normaltextrun"/>
        </w:rPr>
        <w:t>between 2015 and 2017, representing an absolute increase of 2,086 facilities. The District Assembly, the local government authority, pioneered these investments, accounting for the construction of 47.8% nationally (</w:t>
      </w:r>
      <w:proofErr w:type="spellStart"/>
      <w:r>
        <w:rPr>
          <w:rStyle w:val="normaltextrun"/>
        </w:rPr>
        <w:t>Yeboah</w:t>
      </w:r>
      <w:proofErr w:type="spellEnd"/>
      <w:r>
        <w:rPr>
          <w:rStyle w:val="normaltextrun"/>
        </w:rPr>
        <w:t xml:space="preserve"> et al., 2020); </w:t>
      </w:r>
      <w:proofErr w:type="gramStart"/>
      <w:r>
        <w:rPr>
          <w:rStyle w:val="normaltextrun"/>
        </w:rPr>
        <w:t>This</w:t>
      </w:r>
      <w:proofErr w:type="gramEnd"/>
      <w:r>
        <w:rPr>
          <w:rStyle w:val="normaltextrun"/>
        </w:rPr>
        <w:t xml:space="preserve"> presents a missed opportunity to add climate and sustainability dimensions to the physical projects.</w:t>
      </w:r>
    </w:p>
    <w:p w:rsidR="005C1250" w:rsidRDefault="005C1250" w:rsidP="00325173">
      <w:pPr>
        <w:pStyle w:val="paragraph"/>
        <w:spacing w:before="0" w:beforeAutospacing="0" w:after="0" w:afterAutospacing="0"/>
        <w:jc w:val="both"/>
        <w:textAlignment w:val="baseline"/>
        <w:rPr>
          <w:rStyle w:val="normaltextrun"/>
        </w:rPr>
      </w:pPr>
    </w:p>
    <w:p w:rsidR="00F11AF4" w:rsidRDefault="00F11AF4" w:rsidP="00F11AF4">
      <w:pPr>
        <w:pStyle w:val="Heading1"/>
        <w:rPr>
          <w:rStyle w:val="normaltextrun"/>
        </w:rPr>
      </w:pPr>
      <w:r>
        <w:rPr>
          <w:rStyle w:val="normaltextrun"/>
        </w:rPr>
        <w:t>Conclusion</w:t>
      </w:r>
    </w:p>
    <w:p w:rsidR="00D520CE" w:rsidRDefault="00F11AF4" w:rsidP="00325173">
      <w:pPr>
        <w:pStyle w:val="paragraph"/>
        <w:spacing w:before="0" w:beforeAutospacing="0" w:after="0" w:afterAutospacing="0"/>
        <w:jc w:val="both"/>
        <w:textAlignment w:val="baseline"/>
        <w:rPr>
          <w:rStyle w:val="normaltextrun"/>
        </w:rPr>
      </w:pPr>
      <w:r>
        <w:t>The "Thick Mainstreaming" approach for LMICs is key to</w:t>
      </w:r>
      <w:r w:rsidR="00A40A3F">
        <w:t xml:space="preserve"> decentralizing and </w:t>
      </w:r>
      <w:r>
        <w:t>sustaining climate action</w:t>
      </w:r>
      <w:r w:rsidR="00212D3B">
        <w:t xml:space="preserve"> in health</w:t>
      </w:r>
      <w:r>
        <w:t xml:space="preserve"> at the sub-national level. This approach stimulates appropriate investments by local government actors and collective action on climate change due to trust in the health systems and the willingness to invest in the health sector. This approach allows for systematic integration of climate resilient and environmentally sustainable action in the health sector </w:t>
      </w:r>
      <w:r w:rsidR="005E7C8F">
        <w:t>and supports it</w:t>
      </w:r>
      <w:r>
        <w:t xml:space="preserve"> </w:t>
      </w:r>
      <w:r w:rsidR="005E7C8F">
        <w:t>in extending</w:t>
      </w:r>
      <w:r>
        <w:t xml:space="preserve"> its influence to health-determining sectors and community actors to sustain climate action.</w:t>
      </w:r>
    </w:p>
    <w:p w:rsidR="00D520CE" w:rsidRDefault="00D520CE" w:rsidP="00325173">
      <w:pPr>
        <w:pStyle w:val="paragraph"/>
        <w:spacing w:before="0" w:beforeAutospacing="0" w:after="0" w:afterAutospacing="0"/>
        <w:jc w:val="both"/>
        <w:textAlignment w:val="baseline"/>
        <w:rPr>
          <w:rStyle w:val="normaltextrun"/>
        </w:rPr>
      </w:pPr>
    </w:p>
    <w:p w:rsidR="00AB2FC0" w:rsidRDefault="009467BF" w:rsidP="002E741F">
      <w:pPr>
        <w:pStyle w:val="paragraph"/>
        <w:spacing w:before="0" w:beforeAutospacing="0" w:after="0" w:afterAutospacing="0"/>
        <w:jc w:val="both"/>
        <w:textAlignment w:val="baseline"/>
        <w:rPr>
          <w:rStyle w:val="normaltextrun"/>
        </w:rPr>
      </w:pPr>
      <w:r>
        <w:rPr>
          <w:rStyle w:val="normaltextrun"/>
        </w:rPr>
        <w:t xml:space="preserve"> </w:t>
      </w:r>
    </w:p>
    <w:p w:rsidR="00AB2FC0" w:rsidRDefault="00AB2FC0" w:rsidP="00222593">
      <w:pPr>
        <w:pStyle w:val="paragraph"/>
        <w:spacing w:before="0" w:beforeAutospacing="0" w:after="0" w:afterAutospacing="0"/>
        <w:jc w:val="both"/>
        <w:textAlignment w:val="baseline"/>
        <w:rPr>
          <w:rStyle w:val="normaltextrun"/>
          <w:rFonts w:eastAsiaTheme="majorEastAsia"/>
        </w:rPr>
      </w:pPr>
    </w:p>
    <w:p w:rsidR="00592DD4" w:rsidRPr="00592DD4" w:rsidRDefault="00592DD4" w:rsidP="00592DD4">
      <w:pPr>
        <w:pStyle w:val="paragraph"/>
        <w:spacing w:before="240"/>
        <w:jc w:val="both"/>
        <w:textAlignment w:val="baseline"/>
        <w:rPr>
          <w:rFonts w:eastAsiaTheme="majorEastAsia"/>
        </w:rPr>
      </w:pPr>
    </w:p>
    <w:p w:rsidR="00E8737B" w:rsidRDefault="00E8737B" w:rsidP="00E8737B">
      <w:pPr>
        <w:pStyle w:val="paragraph"/>
        <w:spacing w:before="0" w:beforeAutospacing="0" w:after="0" w:afterAutospacing="0"/>
        <w:jc w:val="both"/>
        <w:textAlignment w:val="baseline"/>
        <w:rPr>
          <w:rStyle w:val="normaltextrun"/>
          <w:rFonts w:eastAsiaTheme="majorEastAsia"/>
        </w:rPr>
      </w:pPr>
    </w:p>
    <w:p w:rsidR="00E43E73" w:rsidRDefault="00E43E73" w:rsidP="00E8737B">
      <w:pPr>
        <w:pStyle w:val="paragraph"/>
        <w:spacing w:before="0" w:beforeAutospacing="0" w:after="0" w:afterAutospacing="0"/>
        <w:jc w:val="both"/>
        <w:textAlignment w:val="baseline"/>
        <w:rPr>
          <w:rStyle w:val="normaltextrun"/>
          <w:rFonts w:eastAsiaTheme="majorEastAsia"/>
        </w:rPr>
      </w:pPr>
    </w:p>
    <w:p w:rsidR="00E43E73" w:rsidRDefault="00E43E73" w:rsidP="00E8737B">
      <w:pPr>
        <w:pStyle w:val="paragraph"/>
        <w:spacing w:before="0" w:beforeAutospacing="0" w:after="0" w:afterAutospacing="0"/>
        <w:jc w:val="both"/>
        <w:textAlignment w:val="baseline"/>
        <w:rPr>
          <w:rStyle w:val="normaltextrun"/>
          <w:rFonts w:eastAsiaTheme="majorEastAsia"/>
        </w:rPr>
      </w:pPr>
    </w:p>
    <w:p w:rsidR="00E43E73" w:rsidRDefault="00E43E73" w:rsidP="00E8737B">
      <w:pPr>
        <w:pStyle w:val="paragraph"/>
        <w:spacing w:before="0" w:beforeAutospacing="0" w:after="0" w:afterAutospacing="0"/>
        <w:jc w:val="both"/>
        <w:textAlignment w:val="baseline"/>
        <w:rPr>
          <w:rStyle w:val="normaltextrun"/>
          <w:rFonts w:eastAsiaTheme="majorEastAsia"/>
        </w:rPr>
      </w:pPr>
    </w:p>
    <w:p w:rsidR="00E43E73" w:rsidRPr="007538D5" w:rsidRDefault="00E43E73" w:rsidP="00E43E73">
      <w:pPr>
        <w:pStyle w:val="Heading1"/>
      </w:pPr>
      <w:r w:rsidRPr="00AD4141">
        <w:rPr>
          <w:rStyle w:val="normaltextrun"/>
          <w:sz w:val="28"/>
          <w:szCs w:val="28"/>
        </w:rPr>
        <w:t>References</w:t>
      </w:r>
    </w:p>
    <w:p w:rsidR="00E43E73" w:rsidRPr="00B14E95" w:rsidRDefault="00564D19" w:rsidP="00B14E95">
      <w:pPr>
        <w:pStyle w:val="ListParagraph"/>
        <w:numPr>
          <w:ilvl w:val="0"/>
          <w:numId w:val="1"/>
        </w:numPr>
        <w:autoSpaceDE w:val="0"/>
        <w:autoSpaceDN w:val="0"/>
        <w:adjustRightInd w:val="0"/>
        <w:spacing w:after="0" w:line="276" w:lineRule="auto"/>
        <w:rPr>
          <w:rStyle w:val="normaltextrun"/>
          <w:rFonts w:ascii="Times New Roman" w:hAnsi="Times New Roman" w:cs="Times New Roman"/>
          <w:sz w:val="24"/>
          <w:szCs w:val="24"/>
        </w:rPr>
      </w:pPr>
      <w:r w:rsidRPr="00B14E95">
        <w:rPr>
          <w:rFonts w:ascii="Times New Roman" w:hAnsi="Times New Roman" w:cs="Times New Roman"/>
          <w:sz w:val="24"/>
          <w:szCs w:val="24"/>
        </w:rPr>
        <w:t xml:space="preserve">Barnabas, K &amp; </w:t>
      </w:r>
      <w:proofErr w:type="spellStart"/>
      <w:r w:rsidRPr="00B14E95">
        <w:rPr>
          <w:rFonts w:ascii="Times New Roman" w:hAnsi="Times New Roman" w:cs="Times New Roman"/>
          <w:sz w:val="24"/>
          <w:szCs w:val="24"/>
        </w:rPr>
        <w:t>Yeboah</w:t>
      </w:r>
      <w:proofErr w:type="spellEnd"/>
      <w:r w:rsidRPr="00B14E95">
        <w:rPr>
          <w:rFonts w:ascii="Times New Roman" w:hAnsi="Times New Roman" w:cs="Times New Roman"/>
          <w:sz w:val="24"/>
          <w:szCs w:val="24"/>
        </w:rPr>
        <w:t xml:space="preserve">, B &amp; </w:t>
      </w:r>
      <w:proofErr w:type="spellStart"/>
      <w:r w:rsidRPr="00B14E95">
        <w:rPr>
          <w:rFonts w:ascii="Times New Roman" w:hAnsi="Times New Roman" w:cs="Times New Roman"/>
          <w:sz w:val="24"/>
          <w:szCs w:val="24"/>
        </w:rPr>
        <w:t>Letsa</w:t>
      </w:r>
      <w:proofErr w:type="spellEnd"/>
      <w:r w:rsidRPr="00B14E95">
        <w:rPr>
          <w:rFonts w:ascii="Times New Roman" w:hAnsi="Times New Roman" w:cs="Times New Roman"/>
          <w:sz w:val="24"/>
          <w:szCs w:val="24"/>
        </w:rPr>
        <w:t>, T &amp; Mensah, E</w:t>
      </w:r>
      <w:r w:rsidR="00E43E73" w:rsidRPr="00B14E95">
        <w:rPr>
          <w:rFonts w:ascii="Times New Roman" w:hAnsi="Times New Roman" w:cs="Times New Roman"/>
          <w:sz w:val="24"/>
          <w:szCs w:val="24"/>
        </w:rPr>
        <w:t xml:space="preserve"> &amp; </w:t>
      </w:r>
      <w:proofErr w:type="spellStart"/>
      <w:r w:rsidR="00E43E73" w:rsidRPr="00B14E95">
        <w:rPr>
          <w:rFonts w:ascii="Times New Roman" w:hAnsi="Times New Roman" w:cs="Times New Roman"/>
          <w:sz w:val="24"/>
          <w:szCs w:val="24"/>
        </w:rPr>
        <w:t>Odame-A</w:t>
      </w:r>
      <w:r w:rsidRPr="00B14E95">
        <w:rPr>
          <w:rFonts w:ascii="Times New Roman" w:hAnsi="Times New Roman" w:cs="Times New Roman"/>
          <w:sz w:val="24"/>
          <w:szCs w:val="24"/>
        </w:rPr>
        <w:t>nkrah</w:t>
      </w:r>
      <w:proofErr w:type="spellEnd"/>
      <w:r w:rsidR="00E43E73" w:rsidRPr="00B14E95">
        <w:rPr>
          <w:rFonts w:ascii="Times New Roman" w:hAnsi="Times New Roman" w:cs="Times New Roman"/>
          <w:sz w:val="24"/>
          <w:szCs w:val="24"/>
        </w:rPr>
        <w:t xml:space="preserve"> (2020). Progress </w:t>
      </w:r>
      <w:proofErr w:type="gramStart"/>
      <w:r w:rsidR="00E43E73" w:rsidRPr="00B14E95">
        <w:rPr>
          <w:rFonts w:ascii="Times New Roman" w:hAnsi="Times New Roman" w:cs="Times New Roman"/>
          <w:sz w:val="24"/>
          <w:szCs w:val="24"/>
        </w:rPr>
        <w:t>of  Community</w:t>
      </w:r>
      <w:proofErr w:type="gramEnd"/>
      <w:r w:rsidR="00E43E73" w:rsidRPr="00B14E95">
        <w:rPr>
          <w:rFonts w:ascii="Times New Roman" w:hAnsi="Times New Roman" w:cs="Times New Roman"/>
          <w:sz w:val="24"/>
          <w:szCs w:val="24"/>
        </w:rPr>
        <w:t>-Based Health Planning and  Services in GHANA. GS</w:t>
      </w:r>
      <w:r w:rsidR="00B14E95">
        <w:rPr>
          <w:rFonts w:ascii="Times New Roman" w:hAnsi="Times New Roman" w:cs="Times New Roman"/>
          <w:sz w:val="24"/>
          <w:szCs w:val="24"/>
        </w:rPr>
        <w:t xml:space="preserve">J: Volume 7, Issue 12, December </w:t>
      </w:r>
      <w:r w:rsidR="00E43E73" w:rsidRPr="00B14E95">
        <w:rPr>
          <w:rFonts w:ascii="Times New Roman" w:hAnsi="Times New Roman" w:cs="Times New Roman"/>
          <w:sz w:val="24"/>
          <w:szCs w:val="24"/>
        </w:rPr>
        <w:t xml:space="preserve">2019, ISSN 2320-9186. </w:t>
      </w:r>
      <w:hyperlink r:id="rId7" w:anchor="fullTextFileContent" w:history="1">
        <w:r w:rsidR="00E43E73" w:rsidRPr="00B14E95">
          <w:rPr>
            <w:rStyle w:val="Hyperlink"/>
            <w:rFonts w:ascii="Times New Roman" w:hAnsi="Times New Roman" w:cs="Times New Roman"/>
            <w:sz w:val="24"/>
            <w:szCs w:val="24"/>
          </w:rPr>
          <w:t>https://www.researchgate.net/publication/338340650_PROGRESS_OF_COMMUNITY-BASED_HEALTH_PLANNING_AND_SERVICES_IN_GHANA/citations#fullTextFileContent</w:t>
        </w:r>
      </w:hyperlink>
    </w:p>
    <w:p w:rsidR="00E43E73" w:rsidRPr="001D5D9E" w:rsidRDefault="00E43E73" w:rsidP="00E43E73">
      <w:pPr>
        <w:pStyle w:val="paragraph"/>
        <w:numPr>
          <w:ilvl w:val="0"/>
          <w:numId w:val="1"/>
        </w:numPr>
        <w:spacing w:before="0" w:beforeAutospacing="0" w:after="0" w:afterAutospacing="0" w:line="276" w:lineRule="auto"/>
        <w:jc w:val="both"/>
        <w:textAlignment w:val="baseline"/>
      </w:pPr>
      <w:proofErr w:type="spellStart"/>
      <w:r w:rsidRPr="001D5D9E">
        <w:rPr>
          <w:rStyle w:val="normaltextrun"/>
          <w:color w:val="222222"/>
        </w:rPr>
        <w:t>Corvalan</w:t>
      </w:r>
      <w:proofErr w:type="spellEnd"/>
      <w:r w:rsidRPr="001D5D9E">
        <w:rPr>
          <w:rStyle w:val="normaltextrun"/>
          <w:color w:val="222222"/>
        </w:rPr>
        <w:t xml:space="preserve">, C., Villalobos </w:t>
      </w:r>
      <w:proofErr w:type="spellStart"/>
      <w:r w:rsidRPr="001D5D9E">
        <w:rPr>
          <w:rStyle w:val="normaltextrun"/>
          <w:color w:val="222222"/>
        </w:rPr>
        <w:t>Prats</w:t>
      </w:r>
      <w:proofErr w:type="spellEnd"/>
      <w:r w:rsidRPr="001D5D9E">
        <w:rPr>
          <w:rStyle w:val="normaltextrun"/>
          <w:color w:val="222222"/>
        </w:rPr>
        <w:t xml:space="preserve">, E., </w:t>
      </w:r>
      <w:proofErr w:type="spellStart"/>
      <w:r w:rsidRPr="001D5D9E">
        <w:rPr>
          <w:rStyle w:val="normaltextrun"/>
          <w:color w:val="222222"/>
        </w:rPr>
        <w:t>Sena</w:t>
      </w:r>
      <w:proofErr w:type="spellEnd"/>
      <w:r w:rsidRPr="001D5D9E">
        <w:rPr>
          <w:rStyle w:val="normaltextrun"/>
          <w:color w:val="222222"/>
        </w:rPr>
        <w:t>, A., Campbell-</w:t>
      </w:r>
      <w:proofErr w:type="spellStart"/>
      <w:r w:rsidRPr="001D5D9E">
        <w:rPr>
          <w:rStyle w:val="normaltextrun"/>
          <w:color w:val="222222"/>
        </w:rPr>
        <w:t>Lendrum</w:t>
      </w:r>
      <w:proofErr w:type="spellEnd"/>
      <w:r w:rsidRPr="001D5D9E">
        <w:rPr>
          <w:rStyle w:val="normaltextrun"/>
          <w:color w:val="222222"/>
        </w:rPr>
        <w:t xml:space="preserve">, D., </w:t>
      </w:r>
      <w:proofErr w:type="spellStart"/>
      <w:r w:rsidRPr="001D5D9E">
        <w:rPr>
          <w:rStyle w:val="normaltextrun"/>
          <w:color w:val="222222"/>
        </w:rPr>
        <w:t>Karliner</w:t>
      </w:r>
      <w:proofErr w:type="spellEnd"/>
      <w:r w:rsidRPr="001D5D9E">
        <w:rPr>
          <w:rStyle w:val="normaltextrun"/>
          <w:color w:val="222222"/>
        </w:rPr>
        <w:t xml:space="preserve">, J., </w:t>
      </w:r>
      <w:proofErr w:type="spellStart"/>
      <w:r w:rsidRPr="001D5D9E">
        <w:rPr>
          <w:rStyle w:val="normaltextrun"/>
          <w:color w:val="222222"/>
        </w:rPr>
        <w:t>Risso</w:t>
      </w:r>
      <w:proofErr w:type="spellEnd"/>
      <w:r w:rsidRPr="001D5D9E">
        <w:rPr>
          <w:rStyle w:val="normaltextrun"/>
          <w:color w:val="222222"/>
        </w:rPr>
        <w:t xml:space="preserve">, A., Wilburn, S., et al. (2020). </w:t>
      </w:r>
      <w:r>
        <w:rPr>
          <w:rStyle w:val="normaltextrun"/>
          <w:color w:val="222222"/>
        </w:rPr>
        <w:t>"</w:t>
      </w:r>
      <w:r w:rsidRPr="001D5D9E">
        <w:rPr>
          <w:rStyle w:val="normaltextrun"/>
          <w:color w:val="222222"/>
        </w:rPr>
        <w:t>Towards Climate Resilient and Environmentally Sustainable Health Care Facilities.</w:t>
      </w:r>
      <w:r>
        <w:rPr>
          <w:rStyle w:val="normaltextrun"/>
          <w:color w:val="222222"/>
        </w:rPr>
        <w:t>"</w:t>
      </w:r>
      <w:r w:rsidRPr="001D5D9E">
        <w:rPr>
          <w:rStyle w:val="normaltextrun"/>
          <w:color w:val="222222"/>
        </w:rPr>
        <w:t> </w:t>
      </w:r>
      <w:r w:rsidRPr="001D5D9E">
        <w:rPr>
          <w:rStyle w:val="normaltextrun"/>
          <w:i/>
          <w:iCs/>
          <w:color w:val="222222"/>
        </w:rPr>
        <w:t>International Journal of Environmental Research and Public Health</w:t>
      </w:r>
      <w:r w:rsidRPr="001D5D9E">
        <w:rPr>
          <w:rStyle w:val="normaltextrun"/>
          <w:color w:val="222222"/>
        </w:rPr>
        <w:t xml:space="preserve"> 17 (23) (November 28): 8849. </w:t>
      </w:r>
      <w:proofErr w:type="gramStart"/>
      <w:r w:rsidRPr="001D5D9E">
        <w:rPr>
          <w:rStyle w:val="normaltextrun"/>
          <w:color w:val="222222"/>
        </w:rPr>
        <w:t>doi:</w:t>
      </w:r>
      <w:proofErr w:type="gramEnd"/>
      <w:r w:rsidRPr="001D5D9E">
        <w:rPr>
          <w:rStyle w:val="normaltextrun"/>
          <w:color w:val="222222"/>
        </w:rPr>
        <w:t xml:space="preserve">10.3390/ijerph17238849. </w:t>
      </w:r>
      <w:hyperlink r:id="rId8" w:tgtFrame="_blank" w:history="1">
        <w:r w:rsidRPr="001D5D9E">
          <w:rPr>
            <w:rStyle w:val="normaltextrun"/>
            <w:color w:val="0563C1"/>
            <w:u w:val="single"/>
          </w:rPr>
          <w:t>http://dx.doi.org/10.3390/ijerph17238849</w:t>
        </w:r>
      </w:hyperlink>
      <w:r w:rsidRPr="001D5D9E">
        <w:rPr>
          <w:rStyle w:val="normaltextrun"/>
          <w:color w:val="222222"/>
        </w:rPr>
        <w:t>.</w:t>
      </w:r>
      <w:r w:rsidRPr="001D5D9E">
        <w:rPr>
          <w:rStyle w:val="eop"/>
          <w:color w:val="222222"/>
        </w:rPr>
        <w:t> </w:t>
      </w:r>
    </w:p>
    <w:p w:rsidR="00E43E73" w:rsidRPr="00A046FB" w:rsidRDefault="00E43E73" w:rsidP="00E43E73">
      <w:pPr>
        <w:pStyle w:val="paragraph"/>
        <w:numPr>
          <w:ilvl w:val="0"/>
          <w:numId w:val="1"/>
        </w:numPr>
        <w:spacing w:before="0" w:beforeAutospacing="0" w:after="0" w:afterAutospacing="0"/>
        <w:jc w:val="both"/>
        <w:textAlignment w:val="baseline"/>
      </w:pPr>
      <w:r w:rsidRPr="006409E1">
        <w:rPr>
          <w:color w:val="212121"/>
          <w:shd w:val="clear" w:color="auto" w:fill="FFFFFF"/>
        </w:rPr>
        <w:t>Crawford P, Gilbert</w:t>
      </w:r>
      <w:r>
        <w:rPr>
          <w:color w:val="212121"/>
          <w:shd w:val="clear" w:color="auto" w:fill="FFFFFF"/>
        </w:rPr>
        <w:t xml:space="preserve"> P, Gilbert J, Gale C, Harvey K(2013),</w:t>
      </w:r>
      <w:r w:rsidRPr="006409E1">
        <w:rPr>
          <w:color w:val="212121"/>
          <w:shd w:val="clear" w:color="auto" w:fill="FFFFFF"/>
        </w:rPr>
        <w:t xml:space="preserve"> The language of compassion in acute mental health care. </w:t>
      </w:r>
      <w:proofErr w:type="spellStart"/>
      <w:r w:rsidRPr="006409E1">
        <w:rPr>
          <w:color w:val="212121"/>
          <w:shd w:val="clear" w:color="auto" w:fill="FFFFFF"/>
        </w:rPr>
        <w:t>Qual</w:t>
      </w:r>
      <w:proofErr w:type="spellEnd"/>
      <w:r w:rsidRPr="006409E1">
        <w:rPr>
          <w:color w:val="212121"/>
          <w:shd w:val="clear" w:color="auto" w:fill="FFFFFF"/>
        </w:rPr>
        <w:t xml:space="preserve"> Hea</w:t>
      </w:r>
      <w:r>
        <w:rPr>
          <w:color w:val="212121"/>
          <w:shd w:val="clear" w:color="auto" w:fill="FFFFFF"/>
        </w:rPr>
        <w:t>lth Res.Jun</w:t>
      </w:r>
      <w:proofErr w:type="gramStart"/>
      <w:r>
        <w:rPr>
          <w:color w:val="212121"/>
          <w:shd w:val="clear" w:color="auto" w:fill="FFFFFF"/>
        </w:rPr>
        <w:t>;23</w:t>
      </w:r>
      <w:proofErr w:type="gramEnd"/>
      <w:r>
        <w:rPr>
          <w:color w:val="212121"/>
          <w:shd w:val="clear" w:color="auto" w:fill="FFFFFF"/>
        </w:rPr>
        <w:t>(6): 719-27</w:t>
      </w:r>
      <w:r w:rsidRPr="00A046FB">
        <w:rPr>
          <w:color w:val="212121"/>
          <w:shd w:val="clear" w:color="auto" w:fill="FFFFFF"/>
        </w:rPr>
        <w:t xml:space="preserve">Doi: 10.1177/1049732313482190. </w:t>
      </w:r>
      <w:proofErr w:type="spellStart"/>
      <w:r w:rsidRPr="00A046FB">
        <w:rPr>
          <w:color w:val="212121"/>
          <w:shd w:val="clear" w:color="auto" w:fill="FFFFFF"/>
        </w:rPr>
        <w:t>Epub</w:t>
      </w:r>
      <w:proofErr w:type="spellEnd"/>
      <w:r w:rsidRPr="00A046FB">
        <w:rPr>
          <w:color w:val="212121"/>
          <w:shd w:val="clear" w:color="auto" w:fill="FFFFFF"/>
        </w:rPr>
        <w:t xml:space="preserve"> 2013 Mar</w:t>
      </w:r>
      <w:r w:rsidR="004341B2">
        <w:rPr>
          <w:color w:val="212121"/>
          <w:shd w:val="clear" w:color="auto" w:fill="FFFFFF"/>
        </w:rPr>
        <w:t>ch</w:t>
      </w:r>
      <w:r w:rsidRPr="00A046FB">
        <w:rPr>
          <w:color w:val="212121"/>
          <w:shd w:val="clear" w:color="auto" w:fill="FFFFFF"/>
        </w:rPr>
        <w:t xml:space="preserve"> 20. PMID: 23515298.</w:t>
      </w:r>
    </w:p>
    <w:p w:rsidR="00E43E73" w:rsidRPr="006409E1" w:rsidRDefault="00E43E73" w:rsidP="00E43E73">
      <w:pPr>
        <w:pStyle w:val="paragraph"/>
        <w:spacing w:before="0" w:beforeAutospacing="0" w:after="0" w:afterAutospacing="0"/>
        <w:ind w:left="360"/>
        <w:jc w:val="both"/>
        <w:textAlignment w:val="baseline"/>
      </w:pPr>
      <w:r>
        <w:t xml:space="preserve">       </w:t>
      </w:r>
      <w:hyperlink r:id="rId9" w:history="1">
        <w:r w:rsidRPr="002314D8">
          <w:rPr>
            <w:rStyle w:val="Hyperlink"/>
          </w:rPr>
          <w:t>https://pubmed.ncbi.nlm.nih.gov/23515298/</w:t>
        </w:r>
      </w:hyperlink>
      <w:r>
        <w:t xml:space="preserve"> </w:t>
      </w:r>
    </w:p>
    <w:p w:rsidR="00E43E73" w:rsidRPr="001D5D9E" w:rsidRDefault="00E43E73" w:rsidP="00564D19">
      <w:pPr>
        <w:pStyle w:val="paragraph"/>
        <w:numPr>
          <w:ilvl w:val="0"/>
          <w:numId w:val="1"/>
        </w:numPr>
        <w:spacing w:before="0" w:beforeAutospacing="0" w:after="0" w:afterAutospacing="0" w:line="276" w:lineRule="auto"/>
        <w:jc w:val="both"/>
        <w:textAlignment w:val="baseline"/>
      </w:pPr>
      <w:proofErr w:type="spellStart"/>
      <w:r w:rsidRPr="001D5D9E">
        <w:rPr>
          <w:rStyle w:val="normaltextrun"/>
        </w:rPr>
        <w:t>Daglish</w:t>
      </w:r>
      <w:proofErr w:type="spellEnd"/>
      <w:r w:rsidRPr="001D5D9E">
        <w:rPr>
          <w:rStyle w:val="normaltextrun"/>
        </w:rPr>
        <w:t xml:space="preserve"> et al</w:t>
      </w:r>
      <w:proofErr w:type="gramStart"/>
      <w:r w:rsidRPr="001D5D9E">
        <w:rPr>
          <w:rStyle w:val="normaltextrun"/>
        </w:rPr>
        <w:t>.(</w:t>
      </w:r>
      <w:proofErr w:type="gramEnd"/>
      <w:r w:rsidRPr="001D5D9E">
        <w:rPr>
          <w:rStyle w:val="normaltextrun"/>
        </w:rPr>
        <w:t xml:space="preserve">2020), Document analysis in health policy research: the READ approach, </w:t>
      </w:r>
      <w:hyperlink r:id="rId10" w:tgtFrame="_blank" w:history="1">
        <w:r w:rsidRPr="001D5D9E">
          <w:rPr>
            <w:rStyle w:val="normaltextrun"/>
            <w:color w:val="0563C1"/>
            <w:u w:val="single"/>
          </w:rPr>
          <w:t>https://academic.oup.com/heapol/article/35/10/1424/5974853</w:t>
        </w:r>
      </w:hyperlink>
      <w:r w:rsidRPr="001D5D9E">
        <w:rPr>
          <w:rStyle w:val="normaltextrun"/>
        </w:rPr>
        <w:t>.</w:t>
      </w:r>
      <w:r w:rsidRPr="001D5D9E">
        <w:rPr>
          <w:rStyle w:val="eop"/>
        </w:rPr>
        <w:t> </w:t>
      </w:r>
    </w:p>
    <w:p w:rsidR="00E43E73" w:rsidRDefault="00E43E73" w:rsidP="00564D19">
      <w:pPr>
        <w:pStyle w:val="paragraph"/>
        <w:numPr>
          <w:ilvl w:val="0"/>
          <w:numId w:val="1"/>
        </w:numPr>
        <w:spacing w:before="0" w:beforeAutospacing="0" w:after="0" w:afterAutospacing="0" w:line="276" w:lineRule="auto"/>
        <w:jc w:val="both"/>
        <w:textAlignment w:val="baseline"/>
        <w:rPr>
          <w:rStyle w:val="eop"/>
        </w:rPr>
      </w:pPr>
      <w:r w:rsidRPr="001D5D9E">
        <w:rPr>
          <w:rStyle w:val="normaltextrun"/>
        </w:rPr>
        <w:t>Ghana Health Service (2018) The Health sector in Ghana; Facts and Figures</w:t>
      </w:r>
      <w:r w:rsidRPr="001D5D9E">
        <w:rPr>
          <w:rStyle w:val="eop"/>
        </w:rPr>
        <w:t> </w:t>
      </w:r>
      <w:hyperlink r:id="rId11" w:history="1">
        <w:r w:rsidR="00564D19" w:rsidRPr="002632C2">
          <w:rPr>
            <w:rStyle w:val="Hyperlink"/>
          </w:rPr>
          <w:t>https://africaopendata.org/dataset/the-health-sector-in-ghana-facts-and-figures-2018/resource/0bcf9b54-3e35-4543-95cd-fd4de953edff</w:t>
        </w:r>
      </w:hyperlink>
      <w:r w:rsidR="00564D19">
        <w:rPr>
          <w:rStyle w:val="eop"/>
        </w:rPr>
        <w:t xml:space="preserve"> </w:t>
      </w:r>
    </w:p>
    <w:p w:rsidR="0061333A" w:rsidRPr="0061333A" w:rsidRDefault="0061333A" w:rsidP="0061333A">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4"/>
        </w:rPr>
      </w:pPr>
      <w:r w:rsidRPr="001D5D9E">
        <w:rPr>
          <w:rFonts w:ascii="Times New Roman" w:hAnsi="Times New Roman" w:cs="Times New Roman"/>
          <w:sz w:val="24"/>
          <w:szCs w:val="24"/>
        </w:rPr>
        <w:t>Mi</w:t>
      </w:r>
      <w:r>
        <w:rPr>
          <w:rFonts w:ascii="Times New Roman" w:hAnsi="Times New Roman" w:cs="Times New Roman"/>
          <w:sz w:val="24"/>
          <w:szCs w:val="24"/>
        </w:rPr>
        <w:t>ni</w:t>
      </w:r>
      <w:r w:rsidRPr="001D5D9E">
        <w:rPr>
          <w:rFonts w:ascii="Times New Roman" w:hAnsi="Times New Roman" w:cs="Times New Roman"/>
          <w:sz w:val="24"/>
          <w:szCs w:val="24"/>
        </w:rPr>
        <w:t>stry of Health Ghana(2006), Procurement Procedure Manual, Standard Operating Procedures for Procurement in the Public Health Sector, Procurement Unit</w:t>
      </w:r>
      <w:r w:rsidRPr="001D5D9E">
        <w:rPr>
          <w:rFonts w:ascii="Times New Roman" w:hAnsi="Times New Roman" w:cs="Times New Roman"/>
          <w:color w:val="0000FF"/>
          <w:sz w:val="24"/>
          <w:szCs w:val="24"/>
        </w:rPr>
        <w:t xml:space="preserve">, </w:t>
      </w:r>
      <w:r w:rsidRPr="001D5D9E">
        <w:rPr>
          <w:rFonts w:ascii="Times New Roman" w:hAnsi="Times New Roman" w:cs="Times New Roman"/>
          <w:sz w:val="24"/>
          <w:szCs w:val="24"/>
        </w:rPr>
        <w:t>Accra, Ghana, MOH/PU/PPM/02</w:t>
      </w:r>
    </w:p>
    <w:p w:rsidR="00E43E73" w:rsidRPr="001D5D9E" w:rsidRDefault="00E43E73" w:rsidP="00E43E73">
      <w:pPr>
        <w:pStyle w:val="paragraph"/>
        <w:numPr>
          <w:ilvl w:val="0"/>
          <w:numId w:val="1"/>
        </w:numPr>
        <w:spacing w:before="0" w:beforeAutospacing="0" w:after="0" w:afterAutospacing="0" w:line="276" w:lineRule="auto"/>
        <w:jc w:val="both"/>
        <w:textAlignment w:val="baseline"/>
      </w:pPr>
      <w:r w:rsidRPr="001D5D9E">
        <w:rPr>
          <w:rStyle w:val="normaltextrun"/>
        </w:rPr>
        <w:t>GoG/Ministry of Environment, Science, and Technology (2012), Ghana National Climate Change Policy</w:t>
      </w:r>
      <w:r w:rsidRPr="001D5D9E">
        <w:rPr>
          <w:rStyle w:val="eop"/>
        </w:rPr>
        <w:t> </w:t>
      </w:r>
    </w:p>
    <w:p w:rsidR="00E43E73" w:rsidRPr="001D5D9E" w:rsidRDefault="00E43E73" w:rsidP="00E43E73">
      <w:pPr>
        <w:pStyle w:val="paragraph"/>
        <w:numPr>
          <w:ilvl w:val="0"/>
          <w:numId w:val="1"/>
        </w:numPr>
        <w:spacing w:before="0" w:beforeAutospacing="0" w:after="0" w:afterAutospacing="0" w:line="276" w:lineRule="auto"/>
        <w:jc w:val="both"/>
        <w:textAlignment w:val="baseline"/>
      </w:pPr>
      <w:r w:rsidRPr="001D5D9E">
        <w:rPr>
          <w:rStyle w:val="normaltextrun"/>
        </w:rPr>
        <w:t>GoG/MOH (2007), Ghana National Health Policy</w:t>
      </w:r>
      <w:r w:rsidRPr="001D5D9E">
        <w:rPr>
          <w:rStyle w:val="eop"/>
        </w:rPr>
        <w:t> </w:t>
      </w:r>
    </w:p>
    <w:p w:rsidR="00E43E73" w:rsidRPr="001D5D9E" w:rsidRDefault="00E43E73" w:rsidP="00E43E73">
      <w:pPr>
        <w:pStyle w:val="paragraph"/>
        <w:numPr>
          <w:ilvl w:val="0"/>
          <w:numId w:val="1"/>
        </w:numPr>
        <w:spacing w:before="0" w:beforeAutospacing="0" w:after="0" w:afterAutospacing="0" w:line="276" w:lineRule="auto"/>
        <w:jc w:val="both"/>
        <w:textAlignment w:val="baseline"/>
      </w:pPr>
      <w:r w:rsidRPr="001D5D9E">
        <w:rPr>
          <w:rStyle w:val="normaltextrun"/>
        </w:rPr>
        <w:t>GoG/MOH (2016), Ghana National CHPS Policy</w:t>
      </w:r>
      <w:r w:rsidRPr="001D5D9E">
        <w:rPr>
          <w:rStyle w:val="eop"/>
        </w:rPr>
        <w:t> </w:t>
      </w:r>
    </w:p>
    <w:p w:rsidR="00E43E73" w:rsidRDefault="00E43E73" w:rsidP="00E43E73">
      <w:pPr>
        <w:pStyle w:val="paragraph"/>
        <w:numPr>
          <w:ilvl w:val="0"/>
          <w:numId w:val="1"/>
        </w:numPr>
        <w:spacing w:before="0" w:beforeAutospacing="0" w:after="0" w:afterAutospacing="0" w:line="276" w:lineRule="auto"/>
        <w:jc w:val="both"/>
        <w:textAlignment w:val="baseline"/>
        <w:rPr>
          <w:rStyle w:val="eop"/>
        </w:rPr>
      </w:pPr>
      <w:r w:rsidRPr="001D5D9E">
        <w:rPr>
          <w:rStyle w:val="normaltextrun"/>
        </w:rPr>
        <w:t>GoG/MOH (2020), Ghana</w:t>
      </w:r>
      <w:r>
        <w:rPr>
          <w:rStyle w:val="normaltextrun"/>
        </w:rPr>
        <w:t>'</w:t>
      </w:r>
      <w:r w:rsidRPr="001D5D9E">
        <w:rPr>
          <w:rStyle w:val="normaltextrun"/>
        </w:rPr>
        <w:t>s Roadmap for attaining Universal Health Coverage 2020-2030, Accra, Ghana</w:t>
      </w:r>
      <w:r w:rsidRPr="001D5D9E">
        <w:rPr>
          <w:rStyle w:val="eop"/>
        </w:rPr>
        <w:t> </w:t>
      </w:r>
    </w:p>
    <w:p w:rsidR="00564D19" w:rsidRDefault="00E43E73" w:rsidP="00E43E73">
      <w:pPr>
        <w:pStyle w:val="paragraph"/>
        <w:numPr>
          <w:ilvl w:val="0"/>
          <w:numId w:val="1"/>
        </w:numPr>
        <w:spacing w:before="0" w:beforeAutospacing="0" w:after="0" w:afterAutospacing="0" w:line="276" w:lineRule="auto"/>
        <w:jc w:val="both"/>
        <w:textAlignment w:val="baseline"/>
        <w:rPr>
          <w:rStyle w:val="normaltextrun"/>
        </w:rPr>
      </w:pPr>
      <w:r w:rsidRPr="001D5D9E">
        <w:rPr>
          <w:rStyle w:val="normaltextrun"/>
        </w:rPr>
        <w:t>GoG/WHO/GEF/UNDP (2020), Health Care waste management policy for Ghana, Accra</w:t>
      </w:r>
    </w:p>
    <w:p w:rsidR="00E43E73" w:rsidRDefault="00E43E73" w:rsidP="00564D19">
      <w:pPr>
        <w:pStyle w:val="paragraph"/>
        <w:spacing w:before="0" w:beforeAutospacing="0" w:after="0" w:afterAutospacing="0" w:line="276" w:lineRule="auto"/>
        <w:jc w:val="both"/>
        <w:textAlignment w:val="baseline"/>
        <w:rPr>
          <w:rStyle w:val="eop"/>
        </w:rPr>
      </w:pPr>
      <w:r w:rsidRPr="001D5D9E">
        <w:rPr>
          <w:rStyle w:val="eop"/>
        </w:rPr>
        <w:t> </w:t>
      </w:r>
    </w:p>
    <w:p w:rsidR="00E43E73" w:rsidRPr="00C5308E" w:rsidRDefault="00E43E73" w:rsidP="00E43E73">
      <w:pPr>
        <w:pStyle w:val="paragraph"/>
        <w:numPr>
          <w:ilvl w:val="0"/>
          <w:numId w:val="1"/>
        </w:numPr>
        <w:spacing w:before="0" w:beforeAutospacing="0" w:after="0" w:afterAutospacing="0" w:line="276" w:lineRule="auto"/>
        <w:jc w:val="both"/>
        <w:textAlignment w:val="baseline"/>
      </w:pPr>
      <w:r w:rsidRPr="00C5308E">
        <w:rPr>
          <w:color w:val="212121"/>
          <w:shd w:val="clear" w:color="auto" w:fill="FFFFFF"/>
        </w:rPr>
        <w:t xml:space="preserve">Huang, C., </w:t>
      </w:r>
      <w:proofErr w:type="spellStart"/>
      <w:r w:rsidRPr="00C5308E">
        <w:rPr>
          <w:color w:val="212121"/>
          <w:shd w:val="clear" w:color="auto" w:fill="FFFFFF"/>
        </w:rPr>
        <w:t>Vaneckova</w:t>
      </w:r>
      <w:proofErr w:type="spellEnd"/>
      <w:r w:rsidRPr="00C5308E">
        <w:rPr>
          <w:color w:val="212121"/>
          <w:shd w:val="clear" w:color="auto" w:fill="FFFFFF"/>
        </w:rPr>
        <w:t xml:space="preserve">, P., Wang, X., Fitzgerald, G., </w:t>
      </w:r>
      <w:proofErr w:type="spellStart"/>
      <w:r w:rsidRPr="00C5308E">
        <w:rPr>
          <w:color w:val="212121"/>
          <w:shd w:val="clear" w:color="auto" w:fill="FFFFFF"/>
        </w:rPr>
        <w:t>Guo</w:t>
      </w:r>
      <w:proofErr w:type="spellEnd"/>
      <w:r w:rsidRPr="00C5308E">
        <w:rPr>
          <w:color w:val="212121"/>
          <w:shd w:val="clear" w:color="auto" w:fill="FFFFFF"/>
        </w:rPr>
        <w:t xml:space="preserve">, Y., &amp; Tong, S. (2011). </w:t>
      </w:r>
      <w:r w:rsidRPr="002B2197">
        <w:rPr>
          <w:color w:val="212121"/>
          <w:shd w:val="clear" w:color="auto" w:fill="FFFFFF"/>
        </w:rPr>
        <w:t>A review of the literature shows constraints and barriers to public health adaptation to climate change</w:t>
      </w:r>
      <w:r w:rsidRPr="00C5308E">
        <w:rPr>
          <w:color w:val="212121"/>
          <w:shd w:val="clear" w:color="auto" w:fill="FFFFFF"/>
        </w:rPr>
        <w:t>. </w:t>
      </w:r>
      <w:r w:rsidRPr="00C5308E">
        <w:rPr>
          <w:i/>
          <w:iCs/>
          <w:color w:val="212121"/>
          <w:shd w:val="clear" w:color="auto" w:fill="FFFFFF"/>
        </w:rPr>
        <w:t>American journal of preventive medicine</w:t>
      </w:r>
      <w:r w:rsidRPr="00C5308E">
        <w:rPr>
          <w:color w:val="212121"/>
          <w:shd w:val="clear" w:color="auto" w:fill="FFFFFF"/>
        </w:rPr>
        <w:t>, </w:t>
      </w:r>
      <w:r w:rsidRPr="00C5308E">
        <w:rPr>
          <w:i/>
          <w:iCs/>
          <w:color w:val="212121"/>
          <w:shd w:val="clear" w:color="auto" w:fill="FFFFFF"/>
        </w:rPr>
        <w:t>40</w:t>
      </w:r>
      <w:r w:rsidRPr="00C5308E">
        <w:rPr>
          <w:color w:val="212121"/>
          <w:shd w:val="clear" w:color="auto" w:fill="FFFFFF"/>
        </w:rPr>
        <w:t xml:space="preserve">(2), 183–190. </w:t>
      </w:r>
      <w:hyperlink r:id="rId12" w:history="1">
        <w:r w:rsidRPr="0006618F">
          <w:rPr>
            <w:rStyle w:val="Hyperlink"/>
            <w:shd w:val="clear" w:color="auto" w:fill="FFFFFF"/>
          </w:rPr>
          <w:t>https://doi.org/10.1016/j.amepre.2010.10.025</w:t>
        </w:r>
      </w:hyperlink>
      <w:r>
        <w:rPr>
          <w:color w:val="212121"/>
          <w:shd w:val="clear" w:color="auto" w:fill="FFFFFF"/>
        </w:rPr>
        <w:t xml:space="preserve"> </w:t>
      </w:r>
    </w:p>
    <w:p w:rsidR="00E43E73" w:rsidRPr="001D5D9E" w:rsidRDefault="00E43E73" w:rsidP="00E43E73">
      <w:pPr>
        <w:pStyle w:val="paragraph"/>
        <w:numPr>
          <w:ilvl w:val="0"/>
          <w:numId w:val="1"/>
        </w:numPr>
        <w:spacing w:before="0" w:beforeAutospacing="0" w:after="0" w:afterAutospacing="0" w:line="276" w:lineRule="auto"/>
        <w:jc w:val="both"/>
        <w:textAlignment w:val="baseline"/>
        <w:rPr>
          <w:rStyle w:val="normaltextrun"/>
        </w:rPr>
      </w:pPr>
      <w:proofErr w:type="spellStart"/>
      <w:r w:rsidRPr="001D5D9E">
        <w:rPr>
          <w:rStyle w:val="normaltextrun"/>
        </w:rPr>
        <w:t>Karliner</w:t>
      </w:r>
      <w:proofErr w:type="spellEnd"/>
      <w:r w:rsidRPr="001D5D9E">
        <w:rPr>
          <w:rStyle w:val="normaltextrun"/>
        </w:rPr>
        <w:t xml:space="preserve"> J, et al. (2019), Health Care </w:t>
      </w:r>
      <w:proofErr w:type="gramStart"/>
      <w:r w:rsidRPr="001D5D9E">
        <w:rPr>
          <w:rStyle w:val="normaltextrun"/>
        </w:rPr>
        <w:t>Without</w:t>
      </w:r>
      <w:proofErr w:type="gramEnd"/>
      <w:r w:rsidRPr="001D5D9E">
        <w:rPr>
          <w:rStyle w:val="normaltextrun"/>
        </w:rPr>
        <w:t xml:space="preserve"> Harm (HCWM) </w:t>
      </w:r>
      <w:r>
        <w:rPr>
          <w:rStyle w:val="normaltextrun"/>
        </w:rPr>
        <w:t>Climate-Smart</w:t>
      </w:r>
      <w:r w:rsidRPr="001D5D9E">
        <w:rPr>
          <w:rStyle w:val="normaltextrun"/>
        </w:rPr>
        <w:t xml:space="preserve"> Health Care Series Green Paper 1. </w:t>
      </w:r>
      <w:hyperlink r:id="rId13" w:history="1">
        <w:r w:rsidRPr="001D5D9E">
          <w:rPr>
            <w:rStyle w:val="Hyperlink"/>
          </w:rPr>
          <w:t>https://noharm-global.org/sites/default/files/documents-files/5961/HealthCaresClimateFootprint_092319.pdf</w:t>
        </w:r>
      </w:hyperlink>
      <w:r w:rsidRPr="001D5D9E">
        <w:rPr>
          <w:rStyle w:val="normaltextrun"/>
        </w:rPr>
        <w:t xml:space="preserve"> </w:t>
      </w:r>
    </w:p>
    <w:p w:rsidR="00E43E73" w:rsidRPr="001D5D9E" w:rsidRDefault="00E43E73" w:rsidP="00E43E73">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4"/>
        </w:rPr>
      </w:pPr>
      <w:r w:rsidRPr="001D5D9E">
        <w:rPr>
          <w:rFonts w:ascii="Times New Roman" w:hAnsi="Times New Roman" w:cs="Times New Roman"/>
          <w:color w:val="000000"/>
          <w:sz w:val="24"/>
          <w:szCs w:val="24"/>
        </w:rPr>
        <w:lastRenderedPageBreak/>
        <w:t xml:space="preserve">Mogelgaard, K., A. </w:t>
      </w:r>
      <w:proofErr w:type="spellStart"/>
      <w:r w:rsidRPr="001D5D9E">
        <w:rPr>
          <w:rFonts w:ascii="Times New Roman" w:hAnsi="Times New Roman" w:cs="Times New Roman"/>
          <w:color w:val="000000"/>
          <w:sz w:val="24"/>
          <w:szCs w:val="24"/>
        </w:rPr>
        <w:t>Dinshaw</w:t>
      </w:r>
      <w:proofErr w:type="spellEnd"/>
      <w:r w:rsidRPr="001D5D9E">
        <w:rPr>
          <w:rFonts w:ascii="Times New Roman" w:hAnsi="Times New Roman" w:cs="Times New Roman"/>
          <w:color w:val="000000"/>
          <w:sz w:val="24"/>
          <w:szCs w:val="24"/>
        </w:rPr>
        <w:t xml:space="preserve">, N. </w:t>
      </w:r>
      <w:proofErr w:type="spellStart"/>
      <w:r w:rsidRPr="001D5D9E">
        <w:rPr>
          <w:rFonts w:ascii="Times New Roman" w:hAnsi="Times New Roman" w:cs="Times New Roman"/>
          <w:color w:val="000000"/>
          <w:sz w:val="24"/>
          <w:szCs w:val="24"/>
        </w:rPr>
        <w:t>Ginoya</w:t>
      </w:r>
      <w:proofErr w:type="spellEnd"/>
      <w:r w:rsidRPr="001D5D9E">
        <w:rPr>
          <w:rFonts w:ascii="Times New Roman" w:hAnsi="Times New Roman" w:cs="Times New Roman"/>
          <w:color w:val="000000"/>
          <w:sz w:val="24"/>
          <w:szCs w:val="24"/>
        </w:rPr>
        <w:t xml:space="preserve">, M. Gutiérrez, P. </w:t>
      </w:r>
      <w:proofErr w:type="spellStart"/>
      <w:r w:rsidRPr="001D5D9E">
        <w:rPr>
          <w:rFonts w:ascii="Times New Roman" w:hAnsi="Times New Roman" w:cs="Times New Roman"/>
          <w:color w:val="000000"/>
          <w:sz w:val="24"/>
          <w:szCs w:val="24"/>
        </w:rPr>
        <w:t>Preethan</w:t>
      </w:r>
      <w:proofErr w:type="spellEnd"/>
      <w:r w:rsidRPr="001D5D9E">
        <w:rPr>
          <w:rFonts w:ascii="Times New Roman" w:hAnsi="Times New Roman" w:cs="Times New Roman"/>
          <w:color w:val="000000"/>
          <w:sz w:val="24"/>
          <w:szCs w:val="24"/>
        </w:rPr>
        <w:t xml:space="preserve">, and J. Waslander. (2018) </w:t>
      </w:r>
      <w:r>
        <w:rPr>
          <w:rFonts w:ascii="Times New Roman" w:hAnsi="Times New Roman" w:cs="Times New Roman"/>
          <w:color w:val="000000"/>
          <w:sz w:val="24"/>
          <w:szCs w:val="24"/>
        </w:rPr>
        <w:t>"</w:t>
      </w:r>
      <w:r w:rsidRPr="001D5D9E">
        <w:rPr>
          <w:rFonts w:ascii="Times New Roman" w:hAnsi="Times New Roman" w:cs="Times New Roman"/>
          <w:color w:val="000000"/>
          <w:sz w:val="24"/>
          <w:szCs w:val="24"/>
        </w:rPr>
        <w:t>From Planning to Action: Mainstreaming Climate Change Adaptation into Development.</w:t>
      </w:r>
      <w:r>
        <w:rPr>
          <w:rFonts w:ascii="Times New Roman" w:hAnsi="Times New Roman" w:cs="Times New Roman"/>
          <w:color w:val="000000"/>
          <w:sz w:val="24"/>
          <w:szCs w:val="24"/>
        </w:rPr>
        <w:t>"</w:t>
      </w:r>
      <w:r w:rsidRPr="001D5D9E">
        <w:rPr>
          <w:rFonts w:ascii="Times New Roman" w:hAnsi="Times New Roman" w:cs="Times New Roman"/>
          <w:color w:val="000000"/>
          <w:sz w:val="24"/>
          <w:szCs w:val="24"/>
        </w:rPr>
        <w:t xml:space="preserve"> Working Paper. Washington, DC: World Resources Institute. Available online at </w:t>
      </w:r>
      <w:hyperlink r:id="rId14" w:history="1">
        <w:r w:rsidRPr="001D5D9E">
          <w:rPr>
            <w:rStyle w:val="Hyperlink"/>
            <w:rFonts w:ascii="Times New Roman" w:hAnsi="Times New Roman" w:cs="Times New Roman"/>
            <w:sz w:val="24"/>
            <w:szCs w:val="24"/>
          </w:rPr>
          <w:t>https://www.wri.org/publication/climate-planning-to-action</w:t>
        </w:r>
      </w:hyperlink>
      <w:r w:rsidRPr="001D5D9E">
        <w:rPr>
          <w:rFonts w:ascii="Times New Roman" w:hAnsi="Times New Roman" w:cs="Times New Roman"/>
          <w:color w:val="000000"/>
          <w:sz w:val="24"/>
          <w:szCs w:val="24"/>
        </w:rPr>
        <w:t>.</w:t>
      </w:r>
    </w:p>
    <w:p w:rsidR="00EA4D79" w:rsidRDefault="00EA4D79" w:rsidP="00EA4D79">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MOH(</w:t>
      </w:r>
      <w:proofErr w:type="gramEnd"/>
      <w:r>
        <w:rPr>
          <w:rFonts w:ascii="Times New Roman" w:hAnsi="Times New Roman" w:cs="Times New Roman"/>
          <w:sz w:val="24"/>
          <w:szCs w:val="24"/>
        </w:rPr>
        <w:t xml:space="preserve">2014), Health Sector Medium-term Strategic plan 2014-2017. </w:t>
      </w:r>
      <w:hyperlink r:id="rId15" w:history="1">
        <w:r w:rsidRPr="002632C2">
          <w:rPr>
            <w:rStyle w:val="Hyperlink"/>
            <w:rFonts w:ascii="Times New Roman" w:hAnsi="Times New Roman" w:cs="Times New Roman"/>
            <w:sz w:val="24"/>
            <w:szCs w:val="24"/>
          </w:rPr>
          <w:t>https://www.moh.gov.gh/wp-content/uploads/2016/02/2014-2017-Health-sector-medium-term-dev-plan.pdf</w:t>
        </w:r>
      </w:hyperlink>
      <w:r>
        <w:rPr>
          <w:rFonts w:ascii="Times New Roman" w:hAnsi="Times New Roman" w:cs="Times New Roman"/>
          <w:sz w:val="24"/>
          <w:szCs w:val="24"/>
        </w:rPr>
        <w:t xml:space="preserve"> </w:t>
      </w:r>
    </w:p>
    <w:p w:rsidR="00171DA2" w:rsidRPr="00171DA2" w:rsidRDefault="00171DA2" w:rsidP="00171DA2">
      <w:pPr>
        <w:pStyle w:val="paragraph"/>
        <w:numPr>
          <w:ilvl w:val="0"/>
          <w:numId w:val="1"/>
        </w:numPr>
        <w:spacing w:before="0" w:beforeAutospacing="0" w:after="0" w:afterAutospacing="0" w:line="276" w:lineRule="auto"/>
        <w:jc w:val="both"/>
        <w:textAlignment w:val="baseline"/>
      </w:pPr>
      <w:r w:rsidRPr="001D5D9E">
        <w:rPr>
          <w:rStyle w:val="normaltextrun"/>
        </w:rPr>
        <w:t>GoG/MOH (2020), Ghana</w:t>
      </w:r>
      <w:r>
        <w:rPr>
          <w:rStyle w:val="normaltextrun"/>
        </w:rPr>
        <w:t>'</w:t>
      </w:r>
      <w:r w:rsidRPr="001D5D9E">
        <w:rPr>
          <w:rStyle w:val="normaltextrun"/>
        </w:rPr>
        <w:t>s Roadmap for attaining Universal Health Coverage 2020-2030, Accra, Ghana</w:t>
      </w:r>
      <w:r w:rsidRPr="001D5D9E">
        <w:rPr>
          <w:rStyle w:val="eop"/>
        </w:rPr>
        <w:t> </w:t>
      </w:r>
    </w:p>
    <w:p w:rsidR="00E43E73" w:rsidRPr="00E43E73" w:rsidRDefault="00E43E73" w:rsidP="00E43E73">
      <w:pPr>
        <w:pStyle w:val="ListParagraph"/>
        <w:numPr>
          <w:ilvl w:val="0"/>
          <w:numId w:val="1"/>
        </w:numPr>
        <w:autoSpaceDE w:val="0"/>
        <w:autoSpaceDN w:val="0"/>
        <w:adjustRightInd w:val="0"/>
        <w:spacing w:after="0" w:line="276" w:lineRule="auto"/>
        <w:jc w:val="both"/>
        <w:rPr>
          <w:rStyle w:val="normaltextrun"/>
          <w:rFonts w:ascii="Times New Roman" w:hAnsi="Times New Roman" w:cs="Times New Roman"/>
          <w:sz w:val="24"/>
          <w:szCs w:val="24"/>
        </w:rPr>
      </w:pPr>
      <w:r w:rsidRPr="001D5D9E">
        <w:rPr>
          <w:rFonts w:ascii="Times New Roman" w:hAnsi="Times New Roman" w:cs="Times New Roman"/>
          <w:sz w:val="24"/>
          <w:szCs w:val="24"/>
        </w:rPr>
        <w:t>Mi</w:t>
      </w:r>
      <w:r w:rsidR="005E7C8F">
        <w:rPr>
          <w:rFonts w:ascii="Times New Roman" w:hAnsi="Times New Roman" w:cs="Times New Roman"/>
          <w:sz w:val="24"/>
          <w:szCs w:val="24"/>
        </w:rPr>
        <w:t>ni</w:t>
      </w:r>
      <w:r w:rsidRPr="001D5D9E">
        <w:rPr>
          <w:rFonts w:ascii="Times New Roman" w:hAnsi="Times New Roman" w:cs="Times New Roman"/>
          <w:sz w:val="24"/>
          <w:szCs w:val="24"/>
        </w:rPr>
        <w:t>stry of Health Ghana(2006), Procurement Procedure Manual, Standard Operating Procedures for Procurement in the Public Health Sector, Procurement Unit</w:t>
      </w:r>
      <w:r w:rsidRPr="001D5D9E">
        <w:rPr>
          <w:rFonts w:ascii="Times New Roman" w:hAnsi="Times New Roman" w:cs="Times New Roman"/>
          <w:color w:val="0000FF"/>
          <w:sz w:val="24"/>
          <w:szCs w:val="24"/>
        </w:rPr>
        <w:t xml:space="preserve">, </w:t>
      </w:r>
      <w:r w:rsidRPr="001D5D9E">
        <w:rPr>
          <w:rFonts w:ascii="Times New Roman" w:hAnsi="Times New Roman" w:cs="Times New Roman"/>
          <w:sz w:val="24"/>
          <w:szCs w:val="24"/>
        </w:rPr>
        <w:t>Accra, Ghana, MOH/PU/PPM/02</w:t>
      </w:r>
    </w:p>
    <w:p w:rsidR="00E43E73" w:rsidRPr="005E7C8F" w:rsidRDefault="00564D19" w:rsidP="005E7C8F">
      <w:pPr>
        <w:pStyle w:val="paragraph"/>
        <w:numPr>
          <w:ilvl w:val="0"/>
          <w:numId w:val="1"/>
        </w:numPr>
        <w:spacing w:before="0" w:beforeAutospacing="0" w:after="0" w:afterAutospacing="0" w:line="276" w:lineRule="auto"/>
        <w:jc w:val="both"/>
        <w:textAlignment w:val="baseline"/>
      </w:pPr>
      <w:r>
        <w:rPr>
          <w:rStyle w:val="normaltextrun"/>
        </w:rPr>
        <w:t>Paul P.</w:t>
      </w:r>
      <w:r w:rsidR="00E43E73" w:rsidRPr="001D5D9E">
        <w:rPr>
          <w:rStyle w:val="normaltextrun"/>
        </w:rPr>
        <w:t xml:space="preserve">(2021), E-Handbook on the Sustainable Development Goals Indicators, UNSD, </w:t>
      </w:r>
      <w:hyperlink r:id="rId16" w:tgtFrame="_blank" w:history="1">
        <w:r w:rsidR="00E43E73" w:rsidRPr="001D5D9E">
          <w:rPr>
            <w:rStyle w:val="normaltextrun"/>
            <w:color w:val="0563C1"/>
            <w:u w:val="single"/>
          </w:rPr>
          <w:t>Home - E-Handbook on SDG Indicators - UN Statistics Wiki</w:t>
        </w:r>
      </w:hyperlink>
      <w:r w:rsidR="00E43E73" w:rsidRPr="001D5D9E">
        <w:rPr>
          <w:rStyle w:val="eop"/>
          <w:color w:val="0563C1"/>
        </w:rPr>
        <w:t> </w:t>
      </w:r>
    </w:p>
    <w:p w:rsidR="00E43E73" w:rsidRPr="001D5D9E" w:rsidRDefault="00E43E73" w:rsidP="00E43E73">
      <w:pPr>
        <w:pStyle w:val="ListParagraph"/>
        <w:numPr>
          <w:ilvl w:val="0"/>
          <w:numId w:val="1"/>
        </w:numPr>
        <w:autoSpaceDE w:val="0"/>
        <w:autoSpaceDN w:val="0"/>
        <w:adjustRightInd w:val="0"/>
        <w:spacing w:after="0" w:line="276" w:lineRule="auto"/>
        <w:jc w:val="both"/>
        <w:rPr>
          <w:rStyle w:val="normaltextrun"/>
          <w:rFonts w:ascii="Times New Roman" w:hAnsi="Times New Roman" w:cs="Times New Roman"/>
          <w:sz w:val="24"/>
          <w:szCs w:val="24"/>
        </w:rPr>
      </w:pPr>
      <w:r w:rsidRPr="001D5D9E">
        <w:rPr>
          <w:rFonts w:ascii="Times New Roman" w:hAnsi="Times New Roman" w:cs="Times New Roman"/>
          <w:sz w:val="24"/>
          <w:szCs w:val="24"/>
        </w:rPr>
        <w:t xml:space="preserve">Tye, S., and J. Waslander. (2021), </w:t>
      </w:r>
      <w:r>
        <w:rPr>
          <w:rFonts w:ascii="Times New Roman" w:hAnsi="Times New Roman" w:cs="Times New Roman"/>
          <w:sz w:val="24"/>
          <w:szCs w:val="24"/>
        </w:rPr>
        <w:t>"</w:t>
      </w:r>
      <w:r w:rsidRPr="001D5D9E">
        <w:rPr>
          <w:rFonts w:ascii="Times New Roman" w:hAnsi="Times New Roman" w:cs="Times New Roman"/>
          <w:sz w:val="24"/>
          <w:szCs w:val="24"/>
        </w:rPr>
        <w:t>Mainstreaming Climate Adaptation Planning and Action into Health Systems in Fiji, Ghana, and Benin.</w:t>
      </w:r>
      <w:r>
        <w:rPr>
          <w:rFonts w:ascii="Times New Roman" w:hAnsi="Times New Roman" w:cs="Times New Roman"/>
          <w:sz w:val="24"/>
          <w:szCs w:val="24"/>
        </w:rPr>
        <w:t>"</w:t>
      </w:r>
      <w:r w:rsidRPr="001D5D9E">
        <w:rPr>
          <w:rFonts w:ascii="Times New Roman" w:hAnsi="Times New Roman" w:cs="Times New Roman"/>
          <w:sz w:val="24"/>
          <w:szCs w:val="24"/>
        </w:rPr>
        <w:t xml:space="preserve"> Working Paper, Washington, DC: World </w:t>
      </w:r>
      <w:r w:rsidRPr="00DF4472">
        <w:rPr>
          <w:rFonts w:ascii="Times New Roman" w:hAnsi="Times New Roman" w:cs="Times New Roman"/>
          <w:sz w:val="24"/>
          <w:szCs w:val="24"/>
        </w:rPr>
        <w:t>Resources</w:t>
      </w:r>
      <w:r w:rsidRPr="001D5D9E">
        <w:rPr>
          <w:rFonts w:ascii="Times New Roman" w:hAnsi="Times New Roman" w:cs="Times New Roman"/>
          <w:sz w:val="24"/>
          <w:szCs w:val="24"/>
        </w:rPr>
        <w:t xml:space="preserve"> Institute. </w:t>
      </w:r>
      <w:hyperlink r:id="rId17" w:history="1">
        <w:r w:rsidRPr="001D5D9E">
          <w:rPr>
            <w:rStyle w:val="Hyperlink"/>
            <w:rFonts w:ascii="Times New Roman" w:hAnsi="Times New Roman" w:cs="Times New Roman"/>
            <w:sz w:val="24"/>
            <w:szCs w:val="24"/>
          </w:rPr>
          <w:t>https://doi.org/10.46830/wriwp.19.00119</w:t>
        </w:r>
      </w:hyperlink>
      <w:r w:rsidRPr="001D5D9E">
        <w:rPr>
          <w:rFonts w:ascii="Times New Roman" w:hAnsi="Times New Roman" w:cs="Times New Roman"/>
          <w:sz w:val="24"/>
          <w:szCs w:val="24"/>
        </w:rPr>
        <w:t>.</w:t>
      </w:r>
      <w:r w:rsidRPr="001D5D9E">
        <w:rPr>
          <w:rStyle w:val="eop"/>
          <w:rFonts w:ascii="Times New Roman" w:hAnsi="Times New Roman" w:cs="Times New Roman"/>
          <w:sz w:val="24"/>
          <w:szCs w:val="24"/>
        </w:rPr>
        <w:t xml:space="preserve">  </w:t>
      </w:r>
    </w:p>
    <w:p w:rsidR="00E43E73" w:rsidRPr="001D5D9E" w:rsidRDefault="00E43E73" w:rsidP="00E43E73">
      <w:pPr>
        <w:pStyle w:val="ListParagraph"/>
        <w:numPr>
          <w:ilvl w:val="0"/>
          <w:numId w:val="1"/>
        </w:numPr>
        <w:autoSpaceDE w:val="0"/>
        <w:autoSpaceDN w:val="0"/>
        <w:adjustRightInd w:val="0"/>
        <w:spacing w:after="0" w:line="276" w:lineRule="auto"/>
        <w:jc w:val="both"/>
        <w:rPr>
          <w:rStyle w:val="eop"/>
          <w:rFonts w:ascii="Times New Roman" w:hAnsi="Times New Roman" w:cs="Times New Roman"/>
          <w:sz w:val="24"/>
          <w:szCs w:val="24"/>
        </w:rPr>
      </w:pPr>
      <w:r w:rsidRPr="001D5D9E">
        <w:rPr>
          <w:rStyle w:val="normaltextrun"/>
          <w:rFonts w:ascii="Times New Roman" w:hAnsi="Times New Roman" w:cs="Times New Roman"/>
          <w:sz w:val="24"/>
          <w:szCs w:val="24"/>
        </w:rPr>
        <w:t>WHO (2015), Operational framework for building climate-resilient health systems. ISBN 978 92 4 156507 3</w:t>
      </w:r>
      <w:r w:rsidRPr="001D5D9E">
        <w:rPr>
          <w:rStyle w:val="eop"/>
          <w:rFonts w:ascii="Times New Roman" w:hAnsi="Times New Roman" w:cs="Times New Roman"/>
          <w:sz w:val="24"/>
          <w:szCs w:val="24"/>
        </w:rPr>
        <w:t> </w:t>
      </w:r>
    </w:p>
    <w:p w:rsidR="00E43E73" w:rsidRPr="004E4F02" w:rsidRDefault="00E43E73" w:rsidP="004E4F02">
      <w:pPr>
        <w:pStyle w:val="ListParagraph"/>
        <w:numPr>
          <w:ilvl w:val="0"/>
          <w:numId w:val="1"/>
        </w:numPr>
        <w:autoSpaceDE w:val="0"/>
        <w:autoSpaceDN w:val="0"/>
        <w:adjustRightInd w:val="0"/>
        <w:spacing w:after="0" w:line="276" w:lineRule="auto"/>
        <w:jc w:val="both"/>
        <w:rPr>
          <w:rStyle w:val="eop"/>
          <w:rFonts w:ascii="Times New Roman" w:hAnsi="Times New Roman" w:cs="Times New Roman"/>
          <w:sz w:val="24"/>
          <w:szCs w:val="24"/>
        </w:rPr>
      </w:pPr>
      <w:r w:rsidRPr="001D5D9E">
        <w:rPr>
          <w:rStyle w:val="normaltextrun"/>
          <w:rFonts w:ascii="Times New Roman" w:hAnsi="Times New Roman" w:cs="Times New Roman"/>
          <w:sz w:val="24"/>
          <w:szCs w:val="24"/>
        </w:rPr>
        <w:t>WHO (2020), guidance for climate-resilient and environmentally sustainable health care facilities. License: CC BY-NC-SA 3.0 IGO. Geneva: World Health Organization; 2020.</w:t>
      </w:r>
      <w:r w:rsidRPr="001D5D9E">
        <w:rPr>
          <w:rStyle w:val="eop"/>
          <w:rFonts w:ascii="Times New Roman" w:hAnsi="Times New Roman" w:cs="Times New Roman"/>
          <w:sz w:val="24"/>
          <w:szCs w:val="24"/>
        </w:rPr>
        <w:t> </w:t>
      </w:r>
      <w:r w:rsidRPr="004E4F02">
        <w:rPr>
          <w:rStyle w:val="eop"/>
          <w:rFonts w:ascii="Times New Roman" w:hAnsi="Times New Roman" w:cs="Times New Roman"/>
          <w:sz w:val="24"/>
          <w:szCs w:val="24"/>
        </w:rPr>
        <w:t> </w:t>
      </w:r>
    </w:p>
    <w:p w:rsidR="00E43E73" w:rsidRDefault="00E43E73" w:rsidP="00E43E73">
      <w:pPr>
        <w:pStyle w:val="ListParagraph"/>
        <w:numPr>
          <w:ilvl w:val="0"/>
          <w:numId w:val="1"/>
        </w:numPr>
        <w:autoSpaceDE w:val="0"/>
        <w:autoSpaceDN w:val="0"/>
        <w:adjustRightInd w:val="0"/>
        <w:spacing w:after="0" w:line="276" w:lineRule="auto"/>
        <w:jc w:val="both"/>
        <w:rPr>
          <w:rStyle w:val="eop"/>
          <w:rFonts w:ascii="Times New Roman" w:hAnsi="Times New Roman" w:cs="Times New Roman"/>
          <w:sz w:val="24"/>
          <w:szCs w:val="24"/>
        </w:rPr>
      </w:pPr>
      <w:r w:rsidRPr="001D5D9E">
        <w:rPr>
          <w:rStyle w:val="normaltextrun"/>
          <w:rFonts w:ascii="Times New Roman" w:hAnsi="Times New Roman" w:cs="Times New Roman"/>
          <w:sz w:val="24"/>
          <w:szCs w:val="24"/>
        </w:rPr>
        <w:t>World Bank Group (2021), Climate Risk Country Profile, Ghana, Washington DC</w:t>
      </w:r>
      <w:r w:rsidRPr="001D5D9E">
        <w:rPr>
          <w:rStyle w:val="eop"/>
          <w:rFonts w:ascii="Times New Roman" w:hAnsi="Times New Roman" w:cs="Times New Roman"/>
          <w:sz w:val="24"/>
          <w:szCs w:val="24"/>
        </w:rPr>
        <w:t> </w:t>
      </w:r>
    </w:p>
    <w:p w:rsidR="00DF4472" w:rsidRPr="008E4B15" w:rsidRDefault="00DF4472" w:rsidP="00672BE5">
      <w:pPr>
        <w:pStyle w:val="ListParagraph"/>
        <w:numPr>
          <w:ilvl w:val="0"/>
          <w:numId w:val="1"/>
        </w:numPr>
        <w:autoSpaceDE w:val="0"/>
        <w:autoSpaceDN w:val="0"/>
        <w:adjustRightInd w:val="0"/>
        <w:spacing w:after="0" w:line="276" w:lineRule="auto"/>
        <w:jc w:val="both"/>
        <w:rPr>
          <w:rStyle w:val="eop"/>
          <w:rFonts w:ascii="Times New Roman" w:hAnsi="Times New Roman" w:cs="Times New Roman"/>
          <w:color w:val="000000" w:themeColor="text1"/>
          <w:sz w:val="24"/>
          <w:szCs w:val="24"/>
        </w:rPr>
      </w:pPr>
      <w:r w:rsidRPr="008E4B15">
        <w:rPr>
          <w:rStyle w:val="authors"/>
          <w:rFonts w:ascii="Times New Roman" w:hAnsi="Times New Roman" w:cs="Times New Roman"/>
          <w:color w:val="000000" w:themeColor="text1"/>
          <w:sz w:val="24"/>
          <w:szCs w:val="24"/>
          <w:shd w:val="clear" w:color="auto" w:fill="FFFFFF"/>
        </w:rPr>
        <w:t xml:space="preserve">Hussey </w:t>
      </w:r>
      <w:proofErr w:type="gramStart"/>
      <w:r w:rsidR="00564D19">
        <w:rPr>
          <w:rStyle w:val="authors"/>
          <w:rFonts w:ascii="Times New Roman" w:hAnsi="Times New Roman" w:cs="Times New Roman"/>
          <w:color w:val="000000" w:themeColor="text1"/>
          <w:sz w:val="24"/>
          <w:szCs w:val="24"/>
          <w:shd w:val="clear" w:color="auto" w:fill="FFFFFF"/>
        </w:rPr>
        <w:t>K .</w:t>
      </w:r>
      <w:proofErr w:type="gramEnd"/>
      <w:r w:rsidR="00564D19">
        <w:rPr>
          <w:rStyle w:val="authors"/>
          <w:rFonts w:ascii="Times New Roman" w:hAnsi="Times New Roman" w:cs="Times New Roman"/>
          <w:color w:val="000000" w:themeColor="text1"/>
          <w:sz w:val="24"/>
          <w:szCs w:val="24"/>
          <w:shd w:val="clear" w:color="auto" w:fill="FFFFFF"/>
        </w:rPr>
        <w:t xml:space="preserve"> L </w:t>
      </w:r>
      <w:proofErr w:type="gramStart"/>
      <w:r w:rsidR="00564D19">
        <w:rPr>
          <w:rStyle w:val="authors"/>
          <w:rFonts w:ascii="Times New Roman" w:hAnsi="Times New Roman" w:cs="Times New Roman"/>
          <w:color w:val="000000" w:themeColor="text1"/>
          <w:sz w:val="24"/>
          <w:szCs w:val="24"/>
          <w:shd w:val="clear" w:color="auto" w:fill="FFFFFF"/>
        </w:rPr>
        <w:t xml:space="preserve">&amp; </w:t>
      </w:r>
      <w:r w:rsidRPr="008E4B15">
        <w:rPr>
          <w:rStyle w:val="authors"/>
          <w:rFonts w:ascii="Times New Roman" w:hAnsi="Times New Roman" w:cs="Times New Roman"/>
          <w:color w:val="000000" w:themeColor="text1"/>
          <w:sz w:val="24"/>
          <w:szCs w:val="24"/>
          <w:shd w:val="clear" w:color="auto" w:fill="FFFFFF"/>
        </w:rPr>
        <w:t xml:space="preserve"> </w:t>
      </w:r>
      <w:proofErr w:type="spellStart"/>
      <w:r w:rsidRPr="008E4B15">
        <w:rPr>
          <w:rStyle w:val="authors"/>
          <w:rFonts w:ascii="Times New Roman" w:hAnsi="Times New Roman" w:cs="Times New Roman"/>
          <w:color w:val="000000" w:themeColor="text1"/>
          <w:sz w:val="24"/>
          <w:szCs w:val="24"/>
          <w:shd w:val="clear" w:color="auto" w:fill="FFFFFF"/>
        </w:rPr>
        <w:t>Arku</w:t>
      </w:r>
      <w:proofErr w:type="spellEnd"/>
      <w:proofErr w:type="gramEnd"/>
      <w:r w:rsidRPr="008E4B15">
        <w:rPr>
          <w:rFonts w:ascii="Times New Roman" w:hAnsi="Times New Roman" w:cs="Times New Roman"/>
          <w:color w:val="000000" w:themeColor="text1"/>
          <w:sz w:val="24"/>
          <w:szCs w:val="24"/>
          <w:shd w:val="clear" w:color="auto" w:fill="FFFFFF"/>
        </w:rPr>
        <w:t> </w:t>
      </w:r>
      <w:r w:rsidR="00564D19">
        <w:rPr>
          <w:rFonts w:ascii="Times New Roman" w:hAnsi="Times New Roman" w:cs="Times New Roman"/>
          <w:color w:val="000000" w:themeColor="text1"/>
          <w:sz w:val="24"/>
          <w:szCs w:val="24"/>
          <w:shd w:val="clear" w:color="auto" w:fill="FFFFFF"/>
        </w:rPr>
        <w:t>G</w:t>
      </w:r>
      <w:r w:rsidRPr="008E4B15">
        <w:rPr>
          <w:rStyle w:val="Date1"/>
          <w:rFonts w:ascii="Times New Roman" w:hAnsi="Times New Roman" w:cs="Times New Roman"/>
          <w:color w:val="000000" w:themeColor="text1"/>
          <w:sz w:val="24"/>
          <w:szCs w:val="24"/>
          <w:shd w:val="clear" w:color="auto" w:fill="FFFFFF"/>
        </w:rPr>
        <w:t>(2020)</w:t>
      </w:r>
      <w:r w:rsidRPr="008E4B15">
        <w:rPr>
          <w:rFonts w:ascii="Times New Roman" w:hAnsi="Times New Roman" w:cs="Times New Roman"/>
          <w:color w:val="000000" w:themeColor="text1"/>
          <w:sz w:val="24"/>
          <w:szCs w:val="24"/>
          <w:shd w:val="clear" w:color="auto" w:fill="FFFFFF"/>
        </w:rPr>
        <w:t> </w:t>
      </w:r>
      <w:r w:rsidRPr="008E4B15">
        <w:rPr>
          <w:rStyle w:val="arttitle"/>
          <w:rFonts w:ascii="Times New Roman" w:hAnsi="Times New Roman" w:cs="Times New Roman"/>
          <w:color w:val="000000" w:themeColor="text1"/>
          <w:sz w:val="24"/>
          <w:szCs w:val="24"/>
          <w:shd w:val="clear" w:color="auto" w:fill="FFFFFF"/>
        </w:rPr>
        <w:t>Are we ready for it? Health systems preparedness and capacity towards climate change-induced healt</w:t>
      </w:r>
      <w:r w:rsidR="00672BE5">
        <w:rPr>
          <w:rStyle w:val="arttitle"/>
          <w:rFonts w:ascii="Times New Roman" w:hAnsi="Times New Roman" w:cs="Times New Roman"/>
          <w:color w:val="000000" w:themeColor="text1"/>
          <w:sz w:val="24"/>
          <w:szCs w:val="24"/>
          <w:shd w:val="clear" w:color="auto" w:fill="FFFFFF"/>
        </w:rPr>
        <w:t xml:space="preserve">h risks: perspectives of health </w:t>
      </w:r>
      <w:r w:rsidRPr="008E4B15">
        <w:rPr>
          <w:rStyle w:val="arttitle"/>
          <w:rFonts w:ascii="Times New Roman" w:hAnsi="Times New Roman" w:cs="Times New Roman"/>
          <w:color w:val="000000" w:themeColor="text1"/>
          <w:sz w:val="24"/>
          <w:szCs w:val="24"/>
          <w:shd w:val="clear" w:color="auto" w:fill="FFFFFF"/>
        </w:rPr>
        <w:t>professionals</w:t>
      </w:r>
      <w:r w:rsidR="00672BE5">
        <w:rPr>
          <w:rStyle w:val="arttitle"/>
          <w:rFonts w:ascii="Times New Roman" w:hAnsi="Times New Roman" w:cs="Times New Roman"/>
          <w:color w:val="000000" w:themeColor="text1"/>
          <w:sz w:val="24"/>
          <w:szCs w:val="24"/>
          <w:shd w:val="clear" w:color="auto" w:fill="FFFFFF"/>
        </w:rPr>
        <w:t xml:space="preserve">  </w:t>
      </w:r>
      <w:r w:rsidRPr="008E4B15">
        <w:rPr>
          <w:rStyle w:val="arttitle"/>
          <w:rFonts w:ascii="Times New Roman" w:hAnsi="Times New Roman" w:cs="Times New Roman"/>
          <w:color w:val="000000" w:themeColor="text1"/>
          <w:sz w:val="24"/>
          <w:szCs w:val="24"/>
          <w:shd w:val="clear" w:color="auto" w:fill="FFFFFF"/>
        </w:rPr>
        <w:t xml:space="preserve"> in Ghana,</w:t>
      </w:r>
      <w:r w:rsidRPr="008E4B15">
        <w:rPr>
          <w:rFonts w:ascii="Times New Roman" w:hAnsi="Times New Roman" w:cs="Times New Roman"/>
          <w:color w:val="000000" w:themeColor="text1"/>
          <w:sz w:val="24"/>
          <w:szCs w:val="24"/>
          <w:shd w:val="clear" w:color="auto" w:fill="FFFFFF"/>
        </w:rPr>
        <w:t> </w:t>
      </w:r>
      <w:r w:rsidRPr="008E4B15">
        <w:rPr>
          <w:rStyle w:val="serialtitle"/>
          <w:rFonts w:ascii="Times New Roman" w:hAnsi="Times New Roman" w:cs="Times New Roman"/>
          <w:color w:val="000000" w:themeColor="text1"/>
          <w:sz w:val="24"/>
          <w:szCs w:val="24"/>
          <w:shd w:val="clear" w:color="auto" w:fill="FFFFFF"/>
        </w:rPr>
        <w:t>Climate and Development,</w:t>
      </w:r>
      <w:r w:rsidRPr="008E4B15">
        <w:rPr>
          <w:rFonts w:ascii="Times New Roman" w:hAnsi="Times New Roman" w:cs="Times New Roman"/>
          <w:color w:val="000000" w:themeColor="text1"/>
          <w:sz w:val="24"/>
          <w:szCs w:val="24"/>
          <w:shd w:val="clear" w:color="auto" w:fill="FFFFFF"/>
        </w:rPr>
        <w:t> </w:t>
      </w:r>
      <w:r w:rsidRPr="008E4B15">
        <w:rPr>
          <w:rStyle w:val="volumeissue"/>
          <w:rFonts w:ascii="Times New Roman" w:hAnsi="Times New Roman" w:cs="Times New Roman"/>
          <w:color w:val="000000" w:themeColor="text1"/>
          <w:sz w:val="24"/>
          <w:szCs w:val="24"/>
          <w:shd w:val="clear" w:color="auto" w:fill="FFFFFF"/>
        </w:rPr>
        <w:t>12:2,</w:t>
      </w:r>
      <w:r w:rsidRPr="008E4B15">
        <w:rPr>
          <w:rFonts w:ascii="Times New Roman" w:hAnsi="Times New Roman" w:cs="Times New Roman"/>
          <w:color w:val="000000" w:themeColor="text1"/>
          <w:sz w:val="24"/>
          <w:szCs w:val="24"/>
          <w:shd w:val="clear" w:color="auto" w:fill="FFFFFF"/>
        </w:rPr>
        <w:t> </w:t>
      </w:r>
      <w:r w:rsidRPr="008E4B15">
        <w:rPr>
          <w:rStyle w:val="pagerange"/>
          <w:rFonts w:ascii="Times New Roman" w:hAnsi="Times New Roman" w:cs="Times New Roman"/>
          <w:color w:val="000000" w:themeColor="text1"/>
          <w:sz w:val="24"/>
          <w:szCs w:val="24"/>
          <w:shd w:val="clear" w:color="auto" w:fill="FFFFFF"/>
        </w:rPr>
        <w:t>170-182,</w:t>
      </w:r>
      <w:r w:rsidRPr="008E4B15">
        <w:rPr>
          <w:rFonts w:ascii="Times New Roman" w:hAnsi="Times New Roman" w:cs="Times New Roman"/>
          <w:color w:val="000000" w:themeColor="text1"/>
          <w:sz w:val="24"/>
          <w:szCs w:val="24"/>
          <w:shd w:val="clear" w:color="auto" w:fill="FFFFFF"/>
        </w:rPr>
        <w:t> </w:t>
      </w:r>
      <w:r w:rsidRPr="008E4B15">
        <w:rPr>
          <w:rStyle w:val="doilink"/>
          <w:rFonts w:ascii="Times New Roman" w:hAnsi="Times New Roman" w:cs="Times New Roman"/>
          <w:color w:val="000000" w:themeColor="text1"/>
          <w:sz w:val="24"/>
          <w:szCs w:val="24"/>
          <w:shd w:val="clear" w:color="auto" w:fill="FFFFFF"/>
        </w:rPr>
        <w:t>DOI: </w:t>
      </w:r>
      <w:hyperlink r:id="rId18" w:history="1">
        <w:r w:rsidRPr="008E4B15">
          <w:rPr>
            <w:rStyle w:val="Hyperlink"/>
            <w:rFonts w:ascii="Times New Roman" w:hAnsi="Times New Roman" w:cs="Times New Roman"/>
            <w:color w:val="000000" w:themeColor="text1"/>
            <w:sz w:val="24"/>
            <w:szCs w:val="24"/>
            <w:shd w:val="clear" w:color="auto" w:fill="FFFFFF"/>
          </w:rPr>
          <w:t>10.1080/17565529.2019.1610350</w:t>
        </w:r>
      </w:hyperlink>
    </w:p>
    <w:p w:rsidR="00DF4472" w:rsidRPr="001D5D9E" w:rsidRDefault="00DF4472" w:rsidP="00DF4472">
      <w:pPr>
        <w:pStyle w:val="ListParagraph"/>
        <w:autoSpaceDE w:val="0"/>
        <w:autoSpaceDN w:val="0"/>
        <w:adjustRightInd w:val="0"/>
        <w:spacing w:after="0" w:line="276" w:lineRule="auto"/>
        <w:jc w:val="both"/>
        <w:rPr>
          <w:rStyle w:val="eop"/>
          <w:rFonts w:ascii="Times New Roman" w:hAnsi="Times New Roman" w:cs="Times New Roman"/>
          <w:sz w:val="24"/>
          <w:szCs w:val="24"/>
        </w:rPr>
      </w:pPr>
    </w:p>
    <w:sectPr w:rsidR="00DF4472" w:rsidRPr="001D5D9E">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CAF" w:rsidRDefault="00FC6CAF" w:rsidP="00632BE1">
      <w:pPr>
        <w:spacing w:after="0" w:line="240" w:lineRule="auto"/>
      </w:pPr>
      <w:r>
        <w:separator/>
      </w:r>
    </w:p>
  </w:endnote>
  <w:endnote w:type="continuationSeparator" w:id="0">
    <w:p w:rsidR="00FC6CAF" w:rsidRDefault="00FC6CAF" w:rsidP="0063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charset w:val="00"/>
    <w:family w:val="roman"/>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BE1" w:rsidRDefault="00632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411956"/>
      <w:docPartObj>
        <w:docPartGallery w:val="Page Numbers (Bottom of Page)"/>
        <w:docPartUnique/>
      </w:docPartObj>
    </w:sdtPr>
    <w:sdtEndPr>
      <w:rPr>
        <w:noProof/>
      </w:rPr>
    </w:sdtEndPr>
    <w:sdtContent>
      <w:p w:rsidR="00632BE1" w:rsidRDefault="00632BE1">
        <w:pPr>
          <w:pStyle w:val="Footer"/>
          <w:jc w:val="center"/>
        </w:pPr>
        <w:r>
          <w:fldChar w:fldCharType="begin"/>
        </w:r>
        <w:r>
          <w:instrText xml:space="preserve"> PAGE   \* MERGEFORMAT </w:instrText>
        </w:r>
        <w:r>
          <w:fldChar w:fldCharType="separate"/>
        </w:r>
        <w:r w:rsidR="00E22AEE">
          <w:rPr>
            <w:noProof/>
          </w:rPr>
          <w:t>2</w:t>
        </w:r>
        <w:r>
          <w:rPr>
            <w:noProof/>
          </w:rPr>
          <w:fldChar w:fldCharType="end"/>
        </w:r>
      </w:p>
    </w:sdtContent>
  </w:sdt>
  <w:p w:rsidR="00632BE1" w:rsidRDefault="00632B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BE1" w:rsidRDefault="00632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CAF" w:rsidRDefault="00FC6CAF" w:rsidP="00632BE1">
      <w:pPr>
        <w:spacing w:after="0" w:line="240" w:lineRule="auto"/>
      </w:pPr>
      <w:r>
        <w:separator/>
      </w:r>
    </w:p>
  </w:footnote>
  <w:footnote w:type="continuationSeparator" w:id="0">
    <w:p w:rsidR="00FC6CAF" w:rsidRDefault="00FC6CAF" w:rsidP="00632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BE1" w:rsidRDefault="00632B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BE1" w:rsidRDefault="00632B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BE1" w:rsidRDefault="00632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F7598B"/>
    <w:multiLevelType w:val="hybridMultilevel"/>
    <w:tmpl w:val="FB2098A6"/>
    <w:lvl w:ilvl="0" w:tplc="536CB4FA">
      <w:start w:val="1"/>
      <w:numFmt w:val="decimal"/>
      <w:lvlText w:val="%1."/>
      <w:lvlJc w:val="left"/>
      <w:pPr>
        <w:ind w:left="720" w:hanging="360"/>
      </w:pPr>
    </w:lvl>
    <w:lvl w:ilvl="1" w:tplc="908243B2">
      <w:start w:val="1"/>
      <w:numFmt w:val="lowerLetter"/>
      <w:lvlText w:val="%2."/>
      <w:lvlJc w:val="left"/>
      <w:pPr>
        <w:ind w:left="1440" w:hanging="360"/>
      </w:pPr>
    </w:lvl>
    <w:lvl w:ilvl="2" w:tplc="4E2070A0" w:tentative="1">
      <w:start w:val="1"/>
      <w:numFmt w:val="lowerRoman"/>
      <w:lvlText w:val="%3."/>
      <w:lvlJc w:val="right"/>
      <w:pPr>
        <w:ind w:left="2160" w:hanging="180"/>
      </w:pPr>
    </w:lvl>
    <w:lvl w:ilvl="3" w:tplc="3EE2E5DE" w:tentative="1">
      <w:start w:val="1"/>
      <w:numFmt w:val="decimal"/>
      <w:lvlText w:val="%4."/>
      <w:lvlJc w:val="left"/>
      <w:pPr>
        <w:ind w:left="2880" w:hanging="360"/>
      </w:pPr>
    </w:lvl>
    <w:lvl w:ilvl="4" w:tplc="2886FC4E" w:tentative="1">
      <w:start w:val="1"/>
      <w:numFmt w:val="lowerLetter"/>
      <w:lvlText w:val="%5."/>
      <w:lvlJc w:val="left"/>
      <w:pPr>
        <w:ind w:left="3600" w:hanging="360"/>
      </w:pPr>
    </w:lvl>
    <w:lvl w:ilvl="5" w:tplc="E06043BE" w:tentative="1">
      <w:start w:val="1"/>
      <w:numFmt w:val="lowerRoman"/>
      <w:lvlText w:val="%6."/>
      <w:lvlJc w:val="right"/>
      <w:pPr>
        <w:ind w:left="4320" w:hanging="180"/>
      </w:pPr>
    </w:lvl>
    <w:lvl w:ilvl="6" w:tplc="475E33A8" w:tentative="1">
      <w:start w:val="1"/>
      <w:numFmt w:val="decimal"/>
      <w:lvlText w:val="%7."/>
      <w:lvlJc w:val="left"/>
      <w:pPr>
        <w:ind w:left="5040" w:hanging="360"/>
      </w:pPr>
    </w:lvl>
    <w:lvl w:ilvl="7" w:tplc="1ED4210E" w:tentative="1">
      <w:start w:val="1"/>
      <w:numFmt w:val="lowerLetter"/>
      <w:lvlText w:val="%8."/>
      <w:lvlJc w:val="left"/>
      <w:pPr>
        <w:ind w:left="5760" w:hanging="360"/>
      </w:pPr>
    </w:lvl>
    <w:lvl w:ilvl="8" w:tplc="7926244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EytLA0tzA1NjAxNjdQ0lEKTi0uzszPAykwrQUAUM4CpCwAAAA="/>
  </w:docVars>
  <w:rsids>
    <w:rsidRoot w:val="00C620DD"/>
    <w:rsid w:val="00044C53"/>
    <w:rsid w:val="0007712C"/>
    <w:rsid w:val="000836D1"/>
    <w:rsid w:val="000B71FF"/>
    <w:rsid w:val="001006E1"/>
    <w:rsid w:val="0010644C"/>
    <w:rsid w:val="00106642"/>
    <w:rsid w:val="00171DA2"/>
    <w:rsid w:val="00187959"/>
    <w:rsid w:val="00212D3B"/>
    <w:rsid w:val="00222593"/>
    <w:rsid w:val="002476A2"/>
    <w:rsid w:val="00292876"/>
    <w:rsid w:val="00295F68"/>
    <w:rsid w:val="002C4900"/>
    <w:rsid w:val="002C5EC3"/>
    <w:rsid w:val="002D5F14"/>
    <w:rsid w:val="002E741F"/>
    <w:rsid w:val="00325173"/>
    <w:rsid w:val="0032581B"/>
    <w:rsid w:val="00347D71"/>
    <w:rsid w:val="00366B27"/>
    <w:rsid w:val="003F6B85"/>
    <w:rsid w:val="004341B2"/>
    <w:rsid w:val="004E4F02"/>
    <w:rsid w:val="005008C3"/>
    <w:rsid w:val="00564D19"/>
    <w:rsid w:val="00592DD4"/>
    <w:rsid w:val="005C019C"/>
    <w:rsid w:val="005C031B"/>
    <w:rsid w:val="005C1250"/>
    <w:rsid w:val="005E1A81"/>
    <w:rsid w:val="005E7C8F"/>
    <w:rsid w:val="005F2301"/>
    <w:rsid w:val="0061333A"/>
    <w:rsid w:val="00632BE1"/>
    <w:rsid w:val="00642028"/>
    <w:rsid w:val="00653B38"/>
    <w:rsid w:val="006653C8"/>
    <w:rsid w:val="00672BE5"/>
    <w:rsid w:val="0068162F"/>
    <w:rsid w:val="007021FD"/>
    <w:rsid w:val="00716EFE"/>
    <w:rsid w:val="00780C98"/>
    <w:rsid w:val="007A6502"/>
    <w:rsid w:val="007C7BD8"/>
    <w:rsid w:val="007D6CB4"/>
    <w:rsid w:val="007E5825"/>
    <w:rsid w:val="00824381"/>
    <w:rsid w:val="008654A2"/>
    <w:rsid w:val="00894EB9"/>
    <w:rsid w:val="008A6F7C"/>
    <w:rsid w:val="008C6B90"/>
    <w:rsid w:val="008E4B15"/>
    <w:rsid w:val="00907661"/>
    <w:rsid w:val="00932AC9"/>
    <w:rsid w:val="009467BF"/>
    <w:rsid w:val="0096173D"/>
    <w:rsid w:val="00A00AF8"/>
    <w:rsid w:val="00A272FC"/>
    <w:rsid w:val="00A40A3F"/>
    <w:rsid w:val="00A77DCC"/>
    <w:rsid w:val="00AB2FC0"/>
    <w:rsid w:val="00AB34FF"/>
    <w:rsid w:val="00AC370C"/>
    <w:rsid w:val="00B13F88"/>
    <w:rsid w:val="00B14E95"/>
    <w:rsid w:val="00C24B34"/>
    <w:rsid w:val="00C620DD"/>
    <w:rsid w:val="00CD1838"/>
    <w:rsid w:val="00D16F8D"/>
    <w:rsid w:val="00D17901"/>
    <w:rsid w:val="00D24741"/>
    <w:rsid w:val="00D520CE"/>
    <w:rsid w:val="00DC646C"/>
    <w:rsid w:val="00DE39BE"/>
    <w:rsid w:val="00DF4472"/>
    <w:rsid w:val="00E22AEE"/>
    <w:rsid w:val="00E43E73"/>
    <w:rsid w:val="00E6470C"/>
    <w:rsid w:val="00E8737B"/>
    <w:rsid w:val="00E945A0"/>
    <w:rsid w:val="00EA424E"/>
    <w:rsid w:val="00EA4D79"/>
    <w:rsid w:val="00EC126D"/>
    <w:rsid w:val="00F11AF4"/>
    <w:rsid w:val="00F713B0"/>
    <w:rsid w:val="00FC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47833-1CA0-4E86-B157-14A6307A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26D"/>
  </w:style>
  <w:style w:type="paragraph" w:styleId="Heading1">
    <w:name w:val="heading 1"/>
    <w:basedOn w:val="Normal"/>
    <w:next w:val="Normal"/>
    <w:link w:val="Heading1Char"/>
    <w:uiPriority w:val="9"/>
    <w:qFormat/>
    <w:rsid w:val="00EC12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73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26D"/>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EC1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C126D"/>
  </w:style>
  <w:style w:type="character" w:customStyle="1" w:styleId="eop">
    <w:name w:val="eop"/>
    <w:basedOn w:val="DefaultParagraphFont"/>
    <w:rsid w:val="00EC126D"/>
  </w:style>
  <w:style w:type="character" w:customStyle="1" w:styleId="cf01">
    <w:name w:val="cf01"/>
    <w:basedOn w:val="DefaultParagraphFont"/>
    <w:rsid w:val="00EC126D"/>
    <w:rPr>
      <w:rFonts w:ascii="Segoe UI" w:hAnsi="Segoe UI" w:cs="Segoe UI" w:hint="default"/>
      <w:sz w:val="18"/>
      <w:szCs w:val="18"/>
    </w:rPr>
  </w:style>
  <w:style w:type="character" w:customStyle="1" w:styleId="Heading2Char">
    <w:name w:val="Heading 2 Char"/>
    <w:basedOn w:val="DefaultParagraphFont"/>
    <w:link w:val="Heading2"/>
    <w:uiPriority w:val="9"/>
    <w:rsid w:val="00E8737B"/>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8737B"/>
    <w:rPr>
      <w:sz w:val="16"/>
      <w:szCs w:val="16"/>
    </w:rPr>
  </w:style>
  <w:style w:type="paragraph" w:styleId="CommentText">
    <w:name w:val="annotation text"/>
    <w:basedOn w:val="Normal"/>
    <w:link w:val="CommentTextChar"/>
    <w:uiPriority w:val="99"/>
    <w:unhideWhenUsed/>
    <w:rsid w:val="00E8737B"/>
    <w:pPr>
      <w:spacing w:line="240" w:lineRule="auto"/>
    </w:pPr>
    <w:rPr>
      <w:sz w:val="20"/>
      <w:szCs w:val="20"/>
    </w:rPr>
  </w:style>
  <w:style w:type="character" w:customStyle="1" w:styleId="CommentTextChar">
    <w:name w:val="Comment Text Char"/>
    <w:basedOn w:val="DefaultParagraphFont"/>
    <w:link w:val="CommentText"/>
    <w:uiPriority w:val="99"/>
    <w:rsid w:val="00E8737B"/>
    <w:rPr>
      <w:sz w:val="20"/>
      <w:szCs w:val="20"/>
    </w:rPr>
  </w:style>
  <w:style w:type="paragraph" w:customStyle="1" w:styleId="Pa6">
    <w:name w:val="Pa6"/>
    <w:basedOn w:val="Normal"/>
    <w:next w:val="Normal"/>
    <w:uiPriority w:val="99"/>
    <w:rsid w:val="00E8737B"/>
    <w:pPr>
      <w:autoSpaceDE w:val="0"/>
      <w:autoSpaceDN w:val="0"/>
      <w:adjustRightInd w:val="0"/>
      <w:spacing w:after="0" w:line="221" w:lineRule="atLeast"/>
    </w:pPr>
    <w:rPr>
      <w:rFonts w:ascii="Minion Pro" w:hAnsi="Minion Pro"/>
      <w:sz w:val="24"/>
      <w:szCs w:val="24"/>
    </w:rPr>
  </w:style>
  <w:style w:type="paragraph" w:customStyle="1" w:styleId="JhpBodyText">
    <w:name w:val="Jhp_Body Text"/>
    <w:qFormat/>
    <w:rsid w:val="00E8737B"/>
    <w:rPr>
      <w:rFonts w:ascii="Adobe Garamond Pro" w:eastAsia="Calibri" w:hAnsi="Adobe Garamond Pro" w:cs="Times New Roman"/>
      <w:sz w:val="24"/>
    </w:rPr>
  </w:style>
  <w:style w:type="paragraph" w:customStyle="1" w:styleId="Default">
    <w:name w:val="Default"/>
    <w:rsid w:val="00E8737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87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7B"/>
    <w:rPr>
      <w:rFonts w:ascii="Segoe UI" w:hAnsi="Segoe UI" w:cs="Segoe UI"/>
      <w:sz w:val="18"/>
      <w:szCs w:val="18"/>
    </w:rPr>
  </w:style>
  <w:style w:type="paragraph" w:styleId="NormalWeb">
    <w:name w:val="Normal (Web)"/>
    <w:basedOn w:val="Normal"/>
    <w:uiPriority w:val="99"/>
    <w:semiHidden/>
    <w:unhideWhenUsed/>
    <w:rsid w:val="00592D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2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BE1"/>
  </w:style>
  <w:style w:type="paragraph" w:styleId="Footer">
    <w:name w:val="footer"/>
    <w:basedOn w:val="Normal"/>
    <w:link w:val="FooterChar"/>
    <w:uiPriority w:val="99"/>
    <w:unhideWhenUsed/>
    <w:rsid w:val="00632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BE1"/>
  </w:style>
  <w:style w:type="character" w:styleId="Hyperlink">
    <w:name w:val="Hyperlink"/>
    <w:basedOn w:val="DefaultParagraphFont"/>
    <w:uiPriority w:val="99"/>
    <w:unhideWhenUsed/>
    <w:rsid w:val="00E43E73"/>
    <w:rPr>
      <w:color w:val="0563C1" w:themeColor="hyperlink"/>
      <w:u w:val="single"/>
    </w:rPr>
  </w:style>
  <w:style w:type="paragraph" w:styleId="ListParagraph">
    <w:name w:val="List Paragraph"/>
    <w:basedOn w:val="Normal"/>
    <w:link w:val="ListParagraphChar"/>
    <w:uiPriority w:val="1"/>
    <w:qFormat/>
    <w:rsid w:val="00E43E73"/>
    <w:pPr>
      <w:ind w:left="720"/>
      <w:contextualSpacing/>
    </w:pPr>
  </w:style>
  <w:style w:type="character" w:customStyle="1" w:styleId="ListParagraphChar">
    <w:name w:val="List Paragraph Char"/>
    <w:link w:val="ListParagraph"/>
    <w:uiPriority w:val="1"/>
    <w:rsid w:val="00E43E73"/>
  </w:style>
  <w:style w:type="character" w:styleId="FollowedHyperlink">
    <w:name w:val="FollowedHyperlink"/>
    <w:basedOn w:val="DefaultParagraphFont"/>
    <w:uiPriority w:val="99"/>
    <w:semiHidden/>
    <w:unhideWhenUsed/>
    <w:rsid w:val="00E43E73"/>
    <w:rPr>
      <w:color w:val="954F72" w:themeColor="followedHyperlink"/>
      <w:u w:val="single"/>
    </w:rPr>
  </w:style>
  <w:style w:type="paragraph" w:styleId="BodyText">
    <w:name w:val="Body Text"/>
    <w:basedOn w:val="Normal"/>
    <w:link w:val="BodyTextChar"/>
    <w:uiPriority w:val="1"/>
    <w:qFormat/>
    <w:rsid w:val="00DF4472"/>
    <w:pPr>
      <w:widowControl w:val="0"/>
      <w:autoSpaceDE w:val="0"/>
      <w:autoSpaceDN w:val="0"/>
      <w:spacing w:after="0" w:line="240" w:lineRule="auto"/>
    </w:pPr>
    <w:rPr>
      <w:rFonts w:ascii="Minion Pro" w:eastAsia="Minion Pro" w:hAnsi="Minion Pro" w:cs="Minion Pro"/>
      <w:sz w:val="20"/>
      <w:szCs w:val="20"/>
    </w:rPr>
  </w:style>
  <w:style w:type="character" w:customStyle="1" w:styleId="BodyTextChar">
    <w:name w:val="Body Text Char"/>
    <w:basedOn w:val="DefaultParagraphFont"/>
    <w:link w:val="BodyText"/>
    <w:uiPriority w:val="1"/>
    <w:rsid w:val="00DF4472"/>
    <w:rPr>
      <w:rFonts w:ascii="Minion Pro" w:eastAsia="Minion Pro" w:hAnsi="Minion Pro" w:cs="Minion Pro"/>
      <w:sz w:val="20"/>
      <w:szCs w:val="20"/>
    </w:rPr>
  </w:style>
  <w:style w:type="character" w:customStyle="1" w:styleId="authors">
    <w:name w:val="authors"/>
    <w:basedOn w:val="DefaultParagraphFont"/>
    <w:rsid w:val="00DF4472"/>
  </w:style>
  <w:style w:type="character" w:customStyle="1" w:styleId="Date1">
    <w:name w:val="Date1"/>
    <w:basedOn w:val="DefaultParagraphFont"/>
    <w:rsid w:val="00DF4472"/>
  </w:style>
  <w:style w:type="character" w:customStyle="1" w:styleId="arttitle">
    <w:name w:val="art_title"/>
    <w:basedOn w:val="DefaultParagraphFont"/>
    <w:rsid w:val="00DF4472"/>
  </w:style>
  <w:style w:type="character" w:customStyle="1" w:styleId="serialtitle">
    <w:name w:val="serial_title"/>
    <w:basedOn w:val="DefaultParagraphFont"/>
    <w:rsid w:val="00DF4472"/>
  </w:style>
  <w:style w:type="character" w:customStyle="1" w:styleId="volumeissue">
    <w:name w:val="volume_issue"/>
    <w:basedOn w:val="DefaultParagraphFont"/>
    <w:rsid w:val="00DF4472"/>
  </w:style>
  <w:style w:type="character" w:customStyle="1" w:styleId="pagerange">
    <w:name w:val="page_range"/>
    <w:basedOn w:val="DefaultParagraphFont"/>
    <w:rsid w:val="00DF4472"/>
  </w:style>
  <w:style w:type="character" w:customStyle="1" w:styleId="doilink">
    <w:name w:val="doi_link"/>
    <w:basedOn w:val="DefaultParagraphFont"/>
    <w:rsid w:val="00DF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3390/ijerph17238849" TargetMode="External"/><Relationship Id="rId13" Type="http://schemas.openxmlformats.org/officeDocument/2006/relationships/hyperlink" Target="https://noharm-global.org/sites/default/files/documents-files/5961/HealthCaresClimateFootprint_092319.pdf" TargetMode="External"/><Relationship Id="rId18" Type="http://schemas.openxmlformats.org/officeDocument/2006/relationships/hyperlink" Target="https://doi.org/10.1080/17565529.2019.161035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researchgate.net/publication/338340650_PROGRESS_OF_COMMUNITY-BASED_HEALTH_PLANNING_AND_SERVICES_IN_GHANA/citations" TargetMode="External"/><Relationship Id="rId12" Type="http://schemas.openxmlformats.org/officeDocument/2006/relationships/hyperlink" Target="https://doi.org/10.1016/j.amepre.2010.10.025" TargetMode="External"/><Relationship Id="rId17" Type="http://schemas.openxmlformats.org/officeDocument/2006/relationships/hyperlink" Target="https://doi.org/10.46830/wriwp.19.0011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stats.un.org/wiki/display/SDGeHandboo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fricaopendata.org/dataset/the-health-sector-in-ghana-facts-and-figures-2018/resource/0bcf9b54-3e35-4543-95cd-fd4de953edf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moh.gov.gh/wp-content/uploads/2016/02/2014-2017-Health-sector-medium-term-dev-plan.pdf" TargetMode="External"/><Relationship Id="rId23" Type="http://schemas.openxmlformats.org/officeDocument/2006/relationships/header" Target="header3.xml"/><Relationship Id="rId10" Type="http://schemas.openxmlformats.org/officeDocument/2006/relationships/hyperlink" Target="https://academic.oup.com/heapol/article/35/10/1424/597485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ubmed.ncbi.nlm.nih.gov/23515298/" TargetMode="External"/><Relationship Id="rId14" Type="http://schemas.openxmlformats.org/officeDocument/2006/relationships/hyperlink" Target="https://www.wri.org/publication/climate-planning-to-actio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2227</TotalTime>
  <Pages>7</Pages>
  <Words>2998</Words>
  <Characters>17959</Characters>
  <Application>Microsoft Office Word</Application>
  <DocSecurity>0</DocSecurity>
  <Lines>748</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Abugnaba-Abanga</dc:creator>
  <cp:keywords/>
  <dc:description/>
  <cp:lastModifiedBy>Rudolf Abugnaba-Abanga</cp:lastModifiedBy>
  <cp:revision>84</cp:revision>
  <cp:lastPrinted>2022-12-01T10:20:00Z</cp:lastPrinted>
  <dcterms:created xsi:type="dcterms:W3CDTF">2022-11-29T18:09:00Z</dcterms:created>
  <dcterms:modified xsi:type="dcterms:W3CDTF">2023-01-21T11:49:00Z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04e9484798e897e5e98df1a7ced6dd2ed0b9896979e0b0217abf8f0fa3fe62cc</vt:lpwstr>
  </property>
</Properties>
</file>